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BA" w:rsidRDefault="00A028B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A028BA" w:rsidRDefault="00E832C9">
      <w:pPr>
        <w:tabs>
          <w:tab w:val="left" w:pos="7782"/>
        </w:tabs>
        <w:spacing w:line="1540" w:lineRule="exac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0"/>
          <w:sz w:val="20"/>
          <w:lang w:val="en-GB" w:eastAsia="en-GB"/>
        </w:rPr>
        <w:drawing>
          <wp:inline distT="0" distB="0" distL="0" distR="0">
            <wp:extent cx="2746057" cy="9153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057" cy="91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0"/>
          <w:sz w:val="20"/>
        </w:rPr>
        <w:tab/>
      </w:r>
      <w:r>
        <w:rPr>
          <w:rFonts w:ascii="Times New Roman"/>
          <w:noProof/>
          <w:position w:val="-30"/>
          <w:sz w:val="20"/>
          <w:lang w:val="en-GB" w:eastAsia="en-GB"/>
        </w:rPr>
        <w:drawing>
          <wp:inline distT="0" distB="0" distL="0" distR="0">
            <wp:extent cx="978407" cy="9784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7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8BA" w:rsidRDefault="00A028BA">
      <w:pPr>
        <w:spacing w:before="3"/>
        <w:rPr>
          <w:rFonts w:ascii="Times New Roman" w:eastAsia="Times New Roman" w:hAnsi="Times New Roman" w:cs="Times New Roman"/>
        </w:rPr>
      </w:pPr>
    </w:p>
    <w:p w:rsidR="00A028BA" w:rsidRDefault="00E832C9">
      <w:pPr>
        <w:spacing w:line="2275" w:lineRule="exac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5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833745" cy="1445260"/>
                <wp:effectExtent l="9525" t="9525" r="508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144526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8BA" w:rsidRDefault="00E832C9">
                            <w:pPr>
                              <w:spacing w:before="194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ESIL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CJE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SY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POSIUM</w:t>
                            </w:r>
                          </w:p>
                          <w:p w:rsidR="00ED2A5E" w:rsidRDefault="00ED2A5E">
                            <w:pPr>
                              <w:spacing w:before="194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A028BA" w:rsidRDefault="00705E41">
                            <w:pPr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Adjudicating the International Responsibility of the EU</w:t>
                            </w:r>
                          </w:p>
                          <w:p w:rsidR="00A028BA" w:rsidRPr="00ED2A5E" w:rsidRDefault="00705E41">
                            <w:pPr>
                              <w:spacing w:before="9" w:line="480" w:lineRule="atLeast"/>
                              <w:ind w:left="3149" w:right="3149" w:hanging="1"/>
                              <w:jc w:val="center"/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D2A5E"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Fri</w:t>
                            </w:r>
                            <w:r w:rsidR="00E832C9" w:rsidRPr="00ED2A5E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</w:t>
                            </w:r>
                            <w:r w:rsidR="00E832C9" w:rsidRPr="00ED2A5E"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ay</w:t>
                            </w:r>
                            <w:r w:rsidR="00E832C9" w:rsidRPr="00ED2A5E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32C9" w:rsidRPr="00ED2A5E"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  <w:r w:rsidRPr="00ED2A5E"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4</w:t>
                            </w:r>
                            <w:r w:rsidR="00E832C9" w:rsidRPr="00ED2A5E"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2A5E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June 2019</w:t>
                            </w:r>
                            <w:r w:rsidR="00DB6E97" w:rsidRPr="00ED2A5E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832C9" w:rsidRPr="00ED2A5E"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28BA" w:rsidRDefault="00E832C9">
                            <w:pPr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rt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Eu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ro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5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em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bo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w w:val="99"/>
                                <w:sz w:val="24"/>
                              </w:rPr>
                              <w:t>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.35pt;height:1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" fillcolor="#e4e4e4" strokeweight=".16936mm">
                <v:textbox inset="0,0,0,0">
                  <w:txbxContent>
                    <w:p w:rsidR="00A028BA" w:rsidRDefault="00E832C9">
                      <w:pPr>
                        <w:spacing w:before="194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w w:val="99"/>
                          <w:sz w:val="24"/>
                          <w:szCs w:val="24"/>
                        </w:rPr>
                        <w:t>ESIL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</w:rPr>
                        <w:t>CJE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U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99"/>
                          <w:sz w:val="24"/>
                          <w:szCs w:val="24"/>
                        </w:rPr>
                        <w:t>SY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w w:val="99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w w:val="99"/>
                          <w:sz w:val="24"/>
                          <w:szCs w:val="24"/>
                        </w:rPr>
                        <w:t>POSIUM</w:t>
                      </w:r>
                    </w:p>
                    <w:p w:rsidR="00ED2A5E" w:rsidRDefault="00ED2A5E">
                      <w:pPr>
                        <w:spacing w:before="194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A028BA" w:rsidRDefault="00705E41">
                      <w:pPr>
                        <w:ind w:right="7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Adjudicating the International Responsibility of the EU</w:t>
                      </w:r>
                    </w:p>
                    <w:p w:rsidR="00A028BA" w:rsidRPr="00ED2A5E" w:rsidRDefault="00705E41">
                      <w:pPr>
                        <w:spacing w:before="9" w:line="480" w:lineRule="atLeast"/>
                        <w:ind w:left="3149" w:right="3149" w:hanging="1"/>
                        <w:jc w:val="center"/>
                        <w:rPr>
                          <w:rFonts w:ascii="Calibri" w:eastAsia="Calibri" w:hAnsi="Calibri" w:cs="Calibri"/>
                          <w:w w:val="99"/>
                          <w:sz w:val="24"/>
                          <w:szCs w:val="24"/>
                        </w:rPr>
                      </w:pPr>
                      <w:r w:rsidRPr="00ED2A5E">
                        <w:rPr>
                          <w:rFonts w:ascii="Calibri" w:eastAsia="Calibri" w:hAnsi="Calibri" w:cs="Calibri"/>
                          <w:w w:val="99"/>
                          <w:sz w:val="24"/>
                          <w:szCs w:val="24"/>
                        </w:rPr>
                        <w:t>Fri</w:t>
                      </w:r>
                      <w:r w:rsidR="00E832C9" w:rsidRPr="00ED2A5E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d</w:t>
                      </w:r>
                      <w:r w:rsidR="00E832C9" w:rsidRPr="00ED2A5E">
                        <w:rPr>
                          <w:rFonts w:ascii="Calibri" w:eastAsia="Calibri" w:hAnsi="Calibri" w:cs="Calibri"/>
                          <w:w w:val="99"/>
                          <w:sz w:val="24"/>
                          <w:szCs w:val="24"/>
                        </w:rPr>
                        <w:t>ay</w:t>
                      </w:r>
                      <w:r w:rsidR="00E832C9" w:rsidRPr="00ED2A5E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E832C9" w:rsidRPr="00ED2A5E">
                        <w:rPr>
                          <w:rFonts w:ascii="Calibri" w:eastAsia="Calibri" w:hAnsi="Calibri" w:cs="Calibri"/>
                          <w:spacing w:val="-2"/>
                          <w:w w:val="99"/>
                          <w:sz w:val="24"/>
                          <w:szCs w:val="24"/>
                        </w:rPr>
                        <w:t>1</w:t>
                      </w:r>
                      <w:r w:rsidRPr="00ED2A5E">
                        <w:rPr>
                          <w:rFonts w:ascii="Calibri" w:eastAsia="Calibri" w:hAnsi="Calibri" w:cs="Calibri"/>
                          <w:w w:val="99"/>
                          <w:sz w:val="24"/>
                          <w:szCs w:val="24"/>
                        </w:rPr>
                        <w:t>4</w:t>
                      </w:r>
                      <w:r w:rsidR="00E832C9" w:rsidRPr="00ED2A5E">
                        <w:rPr>
                          <w:rFonts w:ascii="Calibri" w:eastAsia="Calibri" w:hAnsi="Calibri" w:cs="Calibr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D2A5E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June 2019</w:t>
                      </w:r>
                      <w:r w:rsidR="00DB6E97" w:rsidRPr="00ED2A5E"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 xml:space="preserve">         </w:t>
                      </w:r>
                      <w:r w:rsidR="00E832C9" w:rsidRPr="00ED2A5E">
                        <w:rPr>
                          <w:rFonts w:ascii="Calibri" w:eastAsia="Calibri" w:hAnsi="Calibri" w:cs="Calibri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028BA" w:rsidRDefault="00E832C9">
                      <w:pPr>
                        <w:ind w:right="1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Co</w:t>
                      </w:r>
                      <w:r>
                        <w:rPr>
                          <w:rFonts w:ascii="Calibri"/>
                          <w:sz w:val="24"/>
                        </w:rPr>
                        <w:t>u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rt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J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>u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sz w:val="24"/>
                        </w:rPr>
                        <w:t>h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Eu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ro</w:t>
                      </w:r>
                      <w:r>
                        <w:rPr>
                          <w:rFonts w:ascii="Calibri"/>
                          <w:sz w:val="24"/>
                        </w:rPr>
                        <w:t>p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Un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spacing w:val="5"/>
                          <w:sz w:val="24"/>
                        </w:rPr>
                        <w:t>n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</w:t>
                      </w:r>
                      <w:r>
                        <w:rPr>
                          <w:rFonts w:ascii="Calibri"/>
                          <w:sz w:val="24"/>
                        </w:rPr>
                        <w:t>u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x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em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bo</w:t>
                      </w:r>
                      <w:r>
                        <w:rPr>
                          <w:rFonts w:ascii="Calibri"/>
                          <w:sz w:val="24"/>
                        </w:rPr>
                        <w:t>u</w:t>
                      </w:r>
                      <w:r>
                        <w:rPr>
                          <w:rFonts w:ascii="Calibri"/>
                          <w:w w:val="99"/>
                          <w:sz w:val="24"/>
                        </w:rPr>
                        <w:t>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28BA" w:rsidRDefault="00A028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28BA" w:rsidRDefault="00A028B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705E41" w:rsidRDefault="00705E41" w:rsidP="00705E41">
      <w:pPr>
        <w:pStyle w:val="Heading1"/>
        <w:tabs>
          <w:tab w:val="left" w:pos="933"/>
        </w:tabs>
        <w:ind w:left="214" w:right="268"/>
        <w:jc w:val="both"/>
        <w:rPr>
          <w:spacing w:val="-1"/>
        </w:rPr>
      </w:pPr>
      <w:r>
        <w:rPr>
          <w:spacing w:val="-1"/>
        </w:rPr>
        <w:t>13:45</w:t>
      </w:r>
      <w:r>
        <w:rPr>
          <w:spacing w:val="-1"/>
        </w:rPr>
        <w:tab/>
        <w:t>Registration</w:t>
      </w:r>
    </w:p>
    <w:p w:rsidR="00705E41" w:rsidRPr="00705E41" w:rsidRDefault="00705E41" w:rsidP="00705E41">
      <w:pPr>
        <w:pStyle w:val="Heading1"/>
        <w:tabs>
          <w:tab w:val="left" w:pos="933"/>
        </w:tabs>
        <w:ind w:left="214" w:right="268"/>
        <w:jc w:val="both"/>
        <w:rPr>
          <w:b w:val="0"/>
          <w:spacing w:val="-1"/>
        </w:rPr>
      </w:pPr>
    </w:p>
    <w:p w:rsidR="00A028BA" w:rsidRDefault="00705E41" w:rsidP="00705E41">
      <w:pPr>
        <w:pStyle w:val="Heading1"/>
        <w:tabs>
          <w:tab w:val="left" w:pos="933"/>
        </w:tabs>
        <w:ind w:left="214" w:right="268"/>
        <w:jc w:val="both"/>
        <w:rPr>
          <w:spacing w:val="-1"/>
        </w:rPr>
      </w:pPr>
      <w:r>
        <w:rPr>
          <w:spacing w:val="-1"/>
        </w:rPr>
        <w:t>14:0</w:t>
      </w:r>
      <w:r w:rsidR="00E832C9">
        <w:rPr>
          <w:spacing w:val="-1"/>
        </w:rPr>
        <w:t>0</w:t>
      </w:r>
      <w:r w:rsidR="00E832C9">
        <w:rPr>
          <w:spacing w:val="-1"/>
        </w:rPr>
        <w:tab/>
        <w:t>Opening</w:t>
      </w:r>
    </w:p>
    <w:p w:rsidR="002B32FA" w:rsidRDefault="002B32FA" w:rsidP="00705E41">
      <w:pPr>
        <w:pStyle w:val="Heading1"/>
        <w:tabs>
          <w:tab w:val="left" w:pos="933"/>
        </w:tabs>
        <w:ind w:left="214" w:right="268"/>
        <w:jc w:val="both"/>
        <w:rPr>
          <w:b w:val="0"/>
          <w:bCs w:val="0"/>
        </w:rPr>
      </w:pPr>
    </w:p>
    <w:p w:rsidR="00A028BA" w:rsidRDefault="00705E41" w:rsidP="00705E41">
      <w:pPr>
        <w:spacing w:before="60"/>
        <w:ind w:left="921" w:right="268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Koen Lenaerts</w:t>
      </w:r>
      <w:r w:rsidR="00E832C9">
        <w:rPr>
          <w:rFonts w:ascii="Calibri"/>
          <w:b/>
        </w:rPr>
        <w:t xml:space="preserve">, </w:t>
      </w:r>
      <w:r w:rsidR="00E832C9">
        <w:rPr>
          <w:rFonts w:ascii="Calibri"/>
        </w:rPr>
        <w:t>President, Court of Justice of the European</w:t>
      </w:r>
      <w:r w:rsidR="00E832C9">
        <w:rPr>
          <w:rFonts w:ascii="Calibri"/>
          <w:spacing w:val="-24"/>
        </w:rPr>
        <w:t xml:space="preserve"> </w:t>
      </w:r>
      <w:r w:rsidR="00E832C9">
        <w:rPr>
          <w:rFonts w:ascii="Calibri"/>
        </w:rPr>
        <w:t>Union</w:t>
      </w:r>
    </w:p>
    <w:p w:rsidR="00A028BA" w:rsidRDefault="00705E41" w:rsidP="00705E41">
      <w:pPr>
        <w:spacing w:after="240"/>
        <w:ind w:left="921" w:right="268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Luis M. </w:t>
      </w:r>
      <w:r w:rsidRPr="00705E41">
        <w:rPr>
          <w:rFonts w:ascii="Calibri" w:hAnsi="Calibri"/>
          <w:b/>
        </w:rPr>
        <w:t>Hinojosa-</w:t>
      </w:r>
      <w:proofErr w:type="spellStart"/>
      <w:r w:rsidRPr="00705E41">
        <w:rPr>
          <w:rFonts w:ascii="Calibri" w:hAnsi="Calibri"/>
          <w:b/>
        </w:rPr>
        <w:t>Martínez</w:t>
      </w:r>
      <w:proofErr w:type="spellEnd"/>
      <w:r w:rsidR="00E832C9">
        <w:rPr>
          <w:rFonts w:ascii="Calibri" w:hAnsi="Calibri"/>
        </w:rPr>
        <w:t>, President, European Society of International</w:t>
      </w:r>
      <w:r w:rsidR="00E832C9">
        <w:rPr>
          <w:rFonts w:ascii="Calibri" w:hAnsi="Calibri"/>
          <w:spacing w:val="-19"/>
        </w:rPr>
        <w:t xml:space="preserve"> </w:t>
      </w:r>
      <w:r w:rsidR="00E832C9">
        <w:rPr>
          <w:rFonts w:ascii="Calibri" w:hAnsi="Calibri"/>
        </w:rPr>
        <w:t>Law</w:t>
      </w:r>
    </w:p>
    <w:p w:rsidR="002B32FA" w:rsidRDefault="00705E41" w:rsidP="002B32FA">
      <w:pPr>
        <w:pStyle w:val="Heading1"/>
        <w:tabs>
          <w:tab w:val="left" w:pos="933"/>
        </w:tabs>
        <w:ind w:left="214" w:right="268"/>
        <w:jc w:val="both"/>
        <w:rPr>
          <w:spacing w:val="-1"/>
        </w:rPr>
      </w:pPr>
      <w:r>
        <w:rPr>
          <w:spacing w:val="-1"/>
        </w:rPr>
        <w:t>14:15</w:t>
      </w:r>
      <w:r>
        <w:rPr>
          <w:spacing w:val="-1"/>
        </w:rPr>
        <w:tab/>
        <w:t xml:space="preserve">Keynote opening speech </w:t>
      </w:r>
    </w:p>
    <w:p w:rsidR="002B32FA" w:rsidRPr="002B32FA" w:rsidRDefault="002B32FA" w:rsidP="002B32FA">
      <w:pPr>
        <w:pStyle w:val="Heading1"/>
        <w:tabs>
          <w:tab w:val="left" w:pos="933"/>
        </w:tabs>
        <w:ind w:left="214" w:right="268"/>
        <w:jc w:val="both"/>
        <w:rPr>
          <w:spacing w:val="-1"/>
        </w:rPr>
      </w:pPr>
    </w:p>
    <w:p w:rsidR="00705E41" w:rsidRDefault="002B32FA" w:rsidP="00A51D5D">
      <w:pPr>
        <w:pStyle w:val="Heading1"/>
        <w:tabs>
          <w:tab w:val="left" w:pos="933"/>
        </w:tabs>
        <w:ind w:left="214" w:right="268"/>
        <w:jc w:val="both"/>
        <w:rPr>
          <w:spacing w:val="-1"/>
        </w:rPr>
      </w:pPr>
      <w:r>
        <w:rPr>
          <w:spacing w:val="-1"/>
        </w:rPr>
        <w:tab/>
      </w:r>
      <w:r w:rsidR="00A51D5D" w:rsidRPr="00A51D5D">
        <w:rPr>
          <w:spacing w:val="-1"/>
        </w:rPr>
        <w:t>Pieter Jan </w:t>
      </w:r>
      <w:proofErr w:type="spellStart"/>
      <w:r w:rsidR="00A51D5D" w:rsidRPr="00A51D5D">
        <w:rPr>
          <w:spacing w:val="-1"/>
        </w:rPr>
        <w:t>Kuijper</w:t>
      </w:r>
      <w:proofErr w:type="spellEnd"/>
      <w:r w:rsidR="00A51D5D" w:rsidRPr="00A51D5D">
        <w:rPr>
          <w:b w:val="0"/>
          <w:spacing w:val="-1"/>
        </w:rPr>
        <w:t>, Professor, University of Amsterdam</w:t>
      </w:r>
      <w:r w:rsidR="00A51D5D" w:rsidRPr="00A51D5D">
        <w:rPr>
          <w:spacing w:val="-1"/>
        </w:rPr>
        <w:t xml:space="preserve"> </w:t>
      </w:r>
    </w:p>
    <w:p w:rsidR="00A51D5D" w:rsidRDefault="00A51D5D" w:rsidP="00A51D5D">
      <w:pPr>
        <w:pStyle w:val="Heading1"/>
        <w:tabs>
          <w:tab w:val="left" w:pos="933"/>
        </w:tabs>
        <w:ind w:left="214" w:right="268"/>
        <w:jc w:val="both"/>
        <w:rPr>
          <w:spacing w:val="-1"/>
        </w:rPr>
      </w:pPr>
    </w:p>
    <w:p w:rsidR="00DB6E97" w:rsidRDefault="00DB6E97" w:rsidP="00705E41">
      <w:pPr>
        <w:pStyle w:val="Heading1"/>
        <w:tabs>
          <w:tab w:val="left" w:pos="933"/>
        </w:tabs>
        <w:ind w:left="214" w:right="268"/>
        <w:jc w:val="both"/>
        <w:rPr>
          <w:spacing w:val="-1"/>
        </w:rPr>
      </w:pPr>
    </w:p>
    <w:p w:rsidR="00A028BA" w:rsidRDefault="00705E41" w:rsidP="00705E41">
      <w:pPr>
        <w:pStyle w:val="Heading1"/>
        <w:tabs>
          <w:tab w:val="left" w:pos="933"/>
        </w:tabs>
        <w:ind w:left="214" w:right="268"/>
        <w:jc w:val="both"/>
        <w:rPr>
          <w:b w:val="0"/>
          <w:bCs w:val="0"/>
        </w:rPr>
      </w:pPr>
      <w:r>
        <w:rPr>
          <w:spacing w:val="-1"/>
        </w:rPr>
        <w:t>14:45</w:t>
      </w:r>
      <w:r>
        <w:rPr>
          <w:spacing w:val="-1"/>
        </w:rPr>
        <w:tab/>
      </w:r>
      <w:r w:rsidR="00E832C9">
        <w:rPr>
          <w:u w:val="single" w:color="000000"/>
        </w:rPr>
        <w:t xml:space="preserve">Session I: </w:t>
      </w:r>
      <w:r>
        <w:rPr>
          <w:u w:val="single" w:color="000000"/>
        </w:rPr>
        <w:t>Investor State Dispute Settlement</w:t>
      </w:r>
    </w:p>
    <w:p w:rsidR="002B32FA" w:rsidRDefault="002B32FA" w:rsidP="00705E41">
      <w:pPr>
        <w:ind w:left="921" w:right="268"/>
        <w:jc w:val="both"/>
        <w:rPr>
          <w:rFonts w:ascii="Calibri"/>
          <w:b/>
        </w:rPr>
      </w:pPr>
    </w:p>
    <w:p w:rsidR="00A028BA" w:rsidRPr="002B32FA" w:rsidRDefault="00E832C9" w:rsidP="002B32FA">
      <w:pPr>
        <w:ind w:left="921" w:right="268"/>
        <w:jc w:val="both"/>
        <w:rPr>
          <w:rFonts w:ascii="Calibri" w:eastAsia="Calibri" w:hAnsi="Calibri" w:cs="Calibri"/>
          <w:lang w:val="fr-BE"/>
        </w:rPr>
      </w:pPr>
      <w:r w:rsidRPr="002B32FA">
        <w:rPr>
          <w:rFonts w:ascii="Calibri"/>
          <w:b/>
          <w:lang w:val="fr-BE"/>
        </w:rPr>
        <w:t xml:space="preserve">Chair: </w:t>
      </w:r>
      <w:r w:rsidR="002B32FA" w:rsidRPr="002B32FA">
        <w:rPr>
          <w:rFonts w:ascii="Calibri"/>
          <w:b/>
          <w:lang w:val="fr-BE"/>
        </w:rPr>
        <w:t>Hélène Ruiz-Fabri</w:t>
      </w:r>
      <w:r w:rsidR="002B32FA" w:rsidRPr="002B32FA">
        <w:rPr>
          <w:rFonts w:ascii="Calibri"/>
          <w:lang w:val="fr-BE"/>
        </w:rPr>
        <w:t>, Professor, Max Planck Institute, Luxembourg</w:t>
      </w:r>
    </w:p>
    <w:p w:rsidR="00A028BA" w:rsidRPr="002B32FA" w:rsidRDefault="00A028BA" w:rsidP="00705E41">
      <w:pPr>
        <w:jc w:val="both"/>
        <w:rPr>
          <w:rFonts w:ascii="Calibri" w:eastAsia="Calibri" w:hAnsi="Calibri" w:cs="Calibri"/>
          <w:lang w:val="fr-BE"/>
        </w:rPr>
      </w:pPr>
    </w:p>
    <w:p w:rsidR="00A028BA" w:rsidRDefault="00E832C9" w:rsidP="00705E41">
      <w:pPr>
        <w:pStyle w:val="Heading1"/>
        <w:ind w:right="268"/>
        <w:jc w:val="both"/>
      </w:pPr>
      <w:r>
        <w:t>Speakers:</w:t>
      </w:r>
    </w:p>
    <w:p w:rsidR="002B32FA" w:rsidRDefault="002B32FA" w:rsidP="00705E41">
      <w:pPr>
        <w:pStyle w:val="Heading1"/>
        <w:ind w:right="268"/>
        <w:jc w:val="both"/>
        <w:rPr>
          <w:b w:val="0"/>
          <w:bCs w:val="0"/>
        </w:rPr>
      </w:pPr>
    </w:p>
    <w:p w:rsidR="00A028BA" w:rsidRDefault="00334233" w:rsidP="00705E41">
      <w:pPr>
        <w:ind w:left="921" w:right="268"/>
        <w:jc w:val="both"/>
        <w:rPr>
          <w:rFonts w:ascii="Calibri" w:eastAsia="Calibri" w:hAnsi="Calibri" w:cs="Calibri"/>
        </w:rPr>
      </w:pPr>
      <w:r w:rsidRPr="00334233">
        <w:rPr>
          <w:rFonts w:ascii="Calibri" w:eastAsia="Calibri" w:hAnsi="Calibri" w:cs="Times New Roman"/>
          <w:b/>
        </w:rPr>
        <w:t>Stephan Schill</w:t>
      </w:r>
      <w:r>
        <w:rPr>
          <w:rFonts w:ascii="Calibri" w:eastAsia="Calibri" w:hAnsi="Calibri" w:cs="Times New Roman"/>
        </w:rPr>
        <w:t xml:space="preserve">, Professor, </w:t>
      </w:r>
      <w:r w:rsidRPr="00334233">
        <w:rPr>
          <w:rFonts w:ascii="Calibri" w:eastAsia="Calibri" w:hAnsi="Calibri" w:cs="Times New Roman"/>
        </w:rPr>
        <w:t>University of Amsterdam</w:t>
      </w:r>
    </w:p>
    <w:p w:rsidR="00A028BA" w:rsidRDefault="00705E41" w:rsidP="00705E41">
      <w:pPr>
        <w:ind w:left="921" w:right="268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Marko </w:t>
      </w:r>
      <w:proofErr w:type="spellStart"/>
      <w:r>
        <w:rPr>
          <w:rFonts w:ascii="Calibri"/>
          <w:b/>
        </w:rPr>
        <w:t>Ile</w:t>
      </w:r>
      <w:r>
        <w:rPr>
          <w:rFonts w:ascii="Calibri" w:hAnsi="Calibri"/>
          <w:b/>
        </w:rPr>
        <w:t>šič</w:t>
      </w:r>
      <w:proofErr w:type="spellEnd"/>
      <w:r w:rsidR="00E832C9" w:rsidRPr="00334233">
        <w:rPr>
          <w:rFonts w:ascii="Calibri"/>
        </w:rPr>
        <w:t xml:space="preserve">, </w:t>
      </w:r>
      <w:r w:rsidR="00E832C9">
        <w:rPr>
          <w:rFonts w:ascii="Calibri"/>
        </w:rPr>
        <w:t>Judge, Court of Justice of the European</w:t>
      </w:r>
      <w:r w:rsidR="00E832C9">
        <w:rPr>
          <w:rFonts w:ascii="Calibri"/>
          <w:spacing w:val="-25"/>
        </w:rPr>
        <w:t xml:space="preserve"> </w:t>
      </w:r>
      <w:r w:rsidR="00E832C9">
        <w:rPr>
          <w:rFonts w:ascii="Calibri"/>
        </w:rPr>
        <w:t>Union</w:t>
      </w:r>
    </w:p>
    <w:p w:rsidR="00A028BA" w:rsidRDefault="00A028BA" w:rsidP="00705E41">
      <w:pPr>
        <w:spacing w:before="1"/>
        <w:jc w:val="both"/>
        <w:rPr>
          <w:rFonts w:ascii="Calibri" w:eastAsia="Calibri" w:hAnsi="Calibri" w:cs="Calibri"/>
        </w:rPr>
      </w:pPr>
    </w:p>
    <w:p w:rsidR="00A028BA" w:rsidRDefault="00E832C9" w:rsidP="00705E41">
      <w:pPr>
        <w:tabs>
          <w:tab w:val="left" w:pos="921"/>
        </w:tabs>
        <w:ind w:left="214" w:right="268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16:</w:t>
      </w:r>
      <w:r w:rsidR="00705E41">
        <w:rPr>
          <w:rFonts w:ascii="Calibri"/>
          <w:b/>
          <w:spacing w:val="-1"/>
        </w:rPr>
        <w:t>15</w:t>
      </w:r>
      <w:r>
        <w:rPr>
          <w:rFonts w:ascii="Calibri"/>
          <w:b/>
          <w:spacing w:val="-1"/>
        </w:rPr>
        <w:tab/>
      </w:r>
      <w:r>
        <w:rPr>
          <w:rFonts w:ascii="Calibri"/>
          <w:spacing w:val="-2"/>
        </w:rPr>
        <w:t>Coffee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Break</w:t>
      </w:r>
    </w:p>
    <w:p w:rsidR="00A028BA" w:rsidRDefault="00A028BA" w:rsidP="00705E41">
      <w:pPr>
        <w:jc w:val="both"/>
        <w:rPr>
          <w:rFonts w:ascii="Calibri" w:eastAsia="Calibri" w:hAnsi="Calibri" w:cs="Calibri"/>
        </w:rPr>
      </w:pPr>
    </w:p>
    <w:p w:rsidR="00A028BA" w:rsidRDefault="00E832C9" w:rsidP="00705E41">
      <w:pPr>
        <w:pStyle w:val="Heading1"/>
        <w:tabs>
          <w:tab w:val="left" w:pos="933"/>
        </w:tabs>
        <w:ind w:left="934" w:right="268" w:hanging="720"/>
        <w:jc w:val="both"/>
        <w:rPr>
          <w:b w:val="0"/>
          <w:bCs w:val="0"/>
        </w:rPr>
      </w:pPr>
      <w:r>
        <w:rPr>
          <w:spacing w:val="-1"/>
        </w:rPr>
        <w:t>16:</w:t>
      </w:r>
      <w:r w:rsidR="00705E41">
        <w:rPr>
          <w:spacing w:val="-1"/>
        </w:rPr>
        <w:t>30</w:t>
      </w:r>
      <w:r>
        <w:rPr>
          <w:spacing w:val="-1"/>
        </w:rPr>
        <w:tab/>
      </w:r>
      <w:r>
        <w:rPr>
          <w:spacing w:val="-1"/>
          <w:u w:val="single" w:color="000000"/>
        </w:rPr>
        <w:t>Session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II:</w:t>
      </w:r>
      <w:r w:rsidR="00705E41">
        <w:rPr>
          <w:u w:val="single" w:color="000000"/>
        </w:rPr>
        <w:t xml:space="preserve"> EU International Respons</w:t>
      </w:r>
      <w:r w:rsidR="00DB6E97">
        <w:rPr>
          <w:u w:val="single" w:color="000000"/>
        </w:rPr>
        <w:t>i</w:t>
      </w:r>
      <w:r w:rsidR="00705E41">
        <w:rPr>
          <w:u w:val="single" w:color="000000"/>
        </w:rPr>
        <w:t>bility</w:t>
      </w:r>
    </w:p>
    <w:p w:rsidR="002B32FA" w:rsidRDefault="002B32FA" w:rsidP="002B32FA">
      <w:pPr>
        <w:ind w:left="934" w:right="268"/>
        <w:jc w:val="both"/>
        <w:rPr>
          <w:rFonts w:ascii="Calibri"/>
          <w:b/>
        </w:rPr>
      </w:pPr>
    </w:p>
    <w:p w:rsidR="00A028BA" w:rsidRDefault="002B32FA" w:rsidP="002B32FA">
      <w:pPr>
        <w:ind w:left="934" w:right="268"/>
        <w:jc w:val="both"/>
        <w:rPr>
          <w:rFonts w:ascii="Calibri" w:eastAsia="Calibri" w:hAnsi="Calibri" w:cs="Calibri"/>
        </w:rPr>
      </w:pPr>
      <w:r w:rsidRPr="002B32FA">
        <w:rPr>
          <w:rFonts w:ascii="Calibri"/>
          <w:b/>
        </w:rPr>
        <w:t>Chair: Koen Lenaerts</w:t>
      </w:r>
      <w:r w:rsidRPr="00ED2A5E">
        <w:rPr>
          <w:rFonts w:ascii="Calibri"/>
        </w:rPr>
        <w:t>, President, Court of Justice of the European Union</w:t>
      </w:r>
      <w:r w:rsidRPr="002B32FA">
        <w:rPr>
          <w:rFonts w:ascii="Calibri"/>
          <w:b/>
        </w:rPr>
        <w:t xml:space="preserve"> </w:t>
      </w:r>
    </w:p>
    <w:p w:rsidR="002B32FA" w:rsidRDefault="002B32FA" w:rsidP="00705E41">
      <w:pPr>
        <w:pStyle w:val="Heading1"/>
        <w:ind w:left="934" w:right="268"/>
        <w:jc w:val="both"/>
      </w:pPr>
    </w:p>
    <w:p w:rsidR="00EA553E" w:rsidRDefault="00E832C9" w:rsidP="00EA553E">
      <w:pPr>
        <w:pStyle w:val="Heading1"/>
        <w:ind w:left="934" w:right="268"/>
        <w:jc w:val="both"/>
        <w:rPr>
          <w:b w:val="0"/>
          <w:bCs w:val="0"/>
        </w:rPr>
      </w:pPr>
      <w:r>
        <w:t>Speakers:</w:t>
      </w:r>
    </w:p>
    <w:p w:rsidR="00EA553E" w:rsidRDefault="00EA553E" w:rsidP="00EA553E">
      <w:pPr>
        <w:pStyle w:val="Heading1"/>
        <w:ind w:left="934" w:right="268"/>
        <w:jc w:val="both"/>
        <w:rPr>
          <w:b w:val="0"/>
          <w:bCs w:val="0"/>
        </w:rPr>
      </w:pPr>
    </w:p>
    <w:p w:rsidR="00A028BA" w:rsidRDefault="00334233" w:rsidP="00EA553E">
      <w:pPr>
        <w:pStyle w:val="Heading1"/>
        <w:ind w:left="934" w:right="268"/>
        <w:jc w:val="both"/>
      </w:pPr>
      <w:r w:rsidRPr="00334233">
        <w:t>Ramses Wessel</w:t>
      </w:r>
      <w:r w:rsidRPr="00ED2A5E">
        <w:rPr>
          <w:b w:val="0"/>
        </w:rPr>
        <w:t xml:space="preserve">, Professor, University of </w:t>
      </w:r>
      <w:proofErr w:type="spellStart"/>
      <w:r w:rsidRPr="00ED2A5E">
        <w:rPr>
          <w:b w:val="0"/>
        </w:rPr>
        <w:t>Twente</w:t>
      </w:r>
      <w:proofErr w:type="spellEnd"/>
    </w:p>
    <w:p w:rsidR="00A028BA" w:rsidRDefault="00705E41" w:rsidP="00705E41">
      <w:pPr>
        <w:ind w:left="214" w:right="268" w:firstLine="719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</w:rPr>
        <w:t>Allan Rosas</w:t>
      </w:r>
      <w:r w:rsidR="00E832C9" w:rsidRPr="00334233">
        <w:rPr>
          <w:rFonts w:ascii="Calibri" w:hAnsi="Calibri"/>
        </w:rPr>
        <w:t>,</w:t>
      </w:r>
      <w:r w:rsidR="00E832C9">
        <w:rPr>
          <w:rFonts w:ascii="Calibri" w:hAnsi="Calibri"/>
        </w:rPr>
        <w:t xml:space="preserve"> </w:t>
      </w:r>
      <w:r w:rsidRPr="00705E41">
        <w:rPr>
          <w:rFonts w:ascii="Calibri" w:hAnsi="Calibri"/>
        </w:rPr>
        <w:t>Judge</w:t>
      </w:r>
      <w:r w:rsidR="00E832C9">
        <w:rPr>
          <w:rFonts w:ascii="Calibri" w:hAnsi="Calibri"/>
        </w:rPr>
        <w:t>, Court of Justice of the European</w:t>
      </w:r>
      <w:r w:rsidR="00E832C9">
        <w:rPr>
          <w:rFonts w:ascii="Calibri" w:hAnsi="Calibri"/>
          <w:spacing w:val="-24"/>
        </w:rPr>
        <w:t xml:space="preserve"> </w:t>
      </w:r>
      <w:r w:rsidR="00E832C9">
        <w:rPr>
          <w:rFonts w:ascii="Calibri" w:hAnsi="Calibri"/>
        </w:rPr>
        <w:t>Union</w:t>
      </w:r>
    </w:p>
    <w:p w:rsidR="00A028BA" w:rsidRDefault="00A028BA" w:rsidP="00705E41">
      <w:pPr>
        <w:spacing w:before="11"/>
        <w:jc w:val="both"/>
        <w:rPr>
          <w:rFonts w:ascii="Calibri" w:eastAsia="Calibri" w:hAnsi="Calibri" w:cs="Calibri"/>
          <w:sz w:val="21"/>
          <w:szCs w:val="21"/>
        </w:rPr>
      </w:pPr>
    </w:p>
    <w:p w:rsidR="00705E41" w:rsidRDefault="00705E41" w:rsidP="00705E41">
      <w:pPr>
        <w:tabs>
          <w:tab w:val="left" w:pos="921"/>
        </w:tabs>
        <w:ind w:left="214" w:right="268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18:00</w:t>
      </w:r>
      <w:r>
        <w:rPr>
          <w:rFonts w:ascii="Calibri"/>
          <w:b/>
          <w:spacing w:val="-1"/>
        </w:rPr>
        <w:tab/>
      </w:r>
      <w:r>
        <w:rPr>
          <w:rFonts w:ascii="Calibri"/>
          <w:spacing w:val="-2"/>
        </w:rPr>
        <w:t>Reception</w:t>
      </w:r>
    </w:p>
    <w:p w:rsidR="00A028BA" w:rsidRDefault="00A028BA" w:rsidP="00705E41">
      <w:pPr>
        <w:spacing w:before="1"/>
        <w:jc w:val="both"/>
        <w:rPr>
          <w:rFonts w:ascii="Calibri" w:eastAsia="Calibri" w:hAnsi="Calibri" w:cs="Calibri"/>
        </w:rPr>
      </w:pPr>
    </w:p>
    <w:p w:rsidR="00A028BA" w:rsidRDefault="00E832C9" w:rsidP="00705E41">
      <w:pPr>
        <w:pStyle w:val="BodyText"/>
        <w:ind w:right="268"/>
        <w:jc w:val="both"/>
        <w:rPr>
          <w:i w:val="0"/>
          <w:u w:val="none"/>
        </w:rPr>
      </w:pPr>
      <w:r>
        <w:rPr>
          <w:u w:val="none"/>
        </w:rPr>
        <w:t xml:space="preserve">To register for this event: please send an email to </w:t>
      </w:r>
      <w:hyperlink r:id="rId6">
        <w:r>
          <w:rPr>
            <w:color w:val="0000FF"/>
            <w:u w:color="0000FF"/>
          </w:rPr>
          <w:t xml:space="preserve">events@curia.europa.eu </w:t>
        </w:r>
      </w:hyperlink>
      <w:r>
        <w:rPr>
          <w:u w:val="none"/>
        </w:rPr>
        <w:t>with your</w:t>
      </w:r>
      <w:r>
        <w:rPr>
          <w:spacing w:val="-25"/>
          <w:u w:val="none"/>
        </w:rPr>
        <w:t xml:space="preserve"> </w:t>
      </w:r>
      <w:r>
        <w:rPr>
          <w:u w:val="none"/>
        </w:rPr>
        <w:t>name, affiliation, and your identity card/passport number. The deadline for registration i</w:t>
      </w:r>
      <w:r w:rsidR="008A1E32">
        <w:rPr>
          <w:u w:val="none"/>
        </w:rPr>
        <w:t>s 3 June 2019</w:t>
      </w:r>
      <w:r>
        <w:rPr>
          <w:u w:val="none"/>
        </w:rPr>
        <w:t>.</w:t>
      </w:r>
    </w:p>
    <w:sectPr w:rsidR="00A028BA">
      <w:type w:val="continuous"/>
      <w:pgSz w:w="11910" w:h="16850"/>
      <w:pgMar w:top="640" w:right="12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BA"/>
    <w:rsid w:val="002B32FA"/>
    <w:rsid w:val="00334233"/>
    <w:rsid w:val="005E1704"/>
    <w:rsid w:val="00705E41"/>
    <w:rsid w:val="00835B81"/>
    <w:rsid w:val="008A1E32"/>
    <w:rsid w:val="008E0FF9"/>
    <w:rsid w:val="00A028BA"/>
    <w:rsid w:val="00A51D5D"/>
    <w:rsid w:val="00DB6E97"/>
    <w:rsid w:val="00E832C9"/>
    <w:rsid w:val="00EA553E"/>
    <w:rsid w:val="00E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5A7F9-2D79-45FF-B2D5-B6971BD4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5E41"/>
  </w:style>
  <w:style w:type="paragraph" w:styleId="Heading1">
    <w:name w:val="heading 1"/>
    <w:basedOn w:val="Normal"/>
    <w:uiPriority w:val="1"/>
    <w:qFormat/>
    <w:pPr>
      <w:ind w:left="921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214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4"/>
    </w:pPr>
    <w:rPr>
      <w:rFonts w:ascii="Calibri" w:eastAsia="Calibri" w:hAnsi="Calibri"/>
      <w:i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6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9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32F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2F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curia.europa.e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9995D8DF.dotm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CURIA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Viotti</dc:creator>
  <cp:lastModifiedBy>Chanter, Demeter Violette Bacchante</cp:lastModifiedBy>
  <cp:revision>2</cp:revision>
  <cp:lastPrinted>2019-05-06T06:08:00Z</cp:lastPrinted>
  <dcterms:created xsi:type="dcterms:W3CDTF">2019-05-17T08:23:00Z</dcterms:created>
  <dcterms:modified xsi:type="dcterms:W3CDTF">2019-05-17T08:23:00Z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2018-03-28T00:00:00Z</vt:filetime>
  </property>
</Properties>
</file>