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3F88" w14:textId="77777777" w:rsidR="00E15AB5" w:rsidRDefault="00E15AB5" w:rsidP="00BA03DD">
      <w:pPr>
        <w:shd w:val="clear" w:color="auto" w:fill="FFFFFF" w:themeFill="background1"/>
        <w:spacing w:line="276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0B6B296A" w14:textId="77777777" w:rsidR="00175F5F" w:rsidRPr="00BA03DD" w:rsidRDefault="00FD0EE4" w:rsidP="00BA03DD">
      <w:pPr>
        <w:shd w:val="clear" w:color="auto" w:fill="FFFFFF" w:themeFill="background1"/>
        <w:spacing w:line="276" w:lineRule="auto"/>
        <w:jc w:val="center"/>
        <w:rPr>
          <w:rFonts w:ascii="Garamond" w:hAnsi="Garamond"/>
          <w:b/>
        </w:rPr>
      </w:pPr>
      <w:r w:rsidRPr="00BA03DD">
        <w:rPr>
          <w:rFonts w:ascii="Garamond" w:hAnsi="Garamond"/>
          <w:b/>
        </w:rPr>
        <w:t>Joint ESIL IG ‘EU as a Global Actor’ –</w:t>
      </w:r>
    </w:p>
    <w:p w14:paraId="70C625EC" w14:textId="798C0365" w:rsidR="000F093E" w:rsidRPr="00BA03DD" w:rsidRDefault="000F093E" w:rsidP="00BA03DD">
      <w:pPr>
        <w:shd w:val="clear" w:color="auto" w:fill="FFFFFF" w:themeFill="background1"/>
        <w:spacing w:line="276" w:lineRule="auto"/>
        <w:jc w:val="center"/>
        <w:rPr>
          <w:rFonts w:ascii="Garamond" w:hAnsi="Garamond"/>
          <w:b/>
        </w:rPr>
      </w:pPr>
      <w:r w:rsidRPr="00BA03DD">
        <w:rPr>
          <w:rFonts w:ascii="Garamond" w:hAnsi="Garamond"/>
          <w:b/>
        </w:rPr>
        <w:t>City Law School, International Law and Affairs Group (ILAG)</w:t>
      </w:r>
    </w:p>
    <w:p w14:paraId="347FE37A" w14:textId="77777777" w:rsidR="000F093E" w:rsidRPr="00BA03DD" w:rsidRDefault="000F093E" w:rsidP="00BA03DD">
      <w:pPr>
        <w:shd w:val="clear" w:color="auto" w:fill="FFFFFF" w:themeFill="background1"/>
        <w:spacing w:line="276" w:lineRule="auto"/>
        <w:rPr>
          <w:rFonts w:ascii="Garamond" w:hAnsi="Garamond"/>
          <w:b/>
        </w:rPr>
      </w:pPr>
    </w:p>
    <w:p w14:paraId="2346CFA9" w14:textId="77777777" w:rsidR="000F093E" w:rsidRPr="00BA03DD" w:rsidRDefault="000F093E" w:rsidP="00BA03DD">
      <w:pPr>
        <w:shd w:val="clear" w:color="auto" w:fill="FFFFFF" w:themeFill="background1"/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BA03DD">
        <w:rPr>
          <w:rFonts w:ascii="Garamond" w:hAnsi="Garamond"/>
          <w:b/>
          <w:sz w:val="32"/>
          <w:szCs w:val="32"/>
        </w:rPr>
        <w:t xml:space="preserve">The European Union’s External Action and International Law: </w:t>
      </w:r>
    </w:p>
    <w:p w14:paraId="12235761" w14:textId="082F8D27" w:rsidR="00EB5FEC" w:rsidRPr="00BA03DD" w:rsidRDefault="000F093E" w:rsidP="00BA03DD">
      <w:pPr>
        <w:shd w:val="clear" w:color="auto" w:fill="FFFFFF" w:themeFill="background1"/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BA03DD">
        <w:rPr>
          <w:rFonts w:ascii="Garamond" w:hAnsi="Garamond"/>
          <w:b/>
          <w:sz w:val="32"/>
          <w:szCs w:val="32"/>
        </w:rPr>
        <w:t>A View From the Outside</w:t>
      </w:r>
    </w:p>
    <w:p w14:paraId="332A891A" w14:textId="77777777" w:rsidR="00C204D1" w:rsidRPr="00BA03DD" w:rsidRDefault="00C204D1" w:rsidP="00C204D1">
      <w:pPr>
        <w:shd w:val="clear" w:color="auto" w:fill="FFFFFF" w:themeFill="background1"/>
        <w:spacing w:line="276" w:lineRule="auto"/>
        <w:rPr>
          <w:rFonts w:ascii="Garamond" w:hAnsi="Garamond"/>
        </w:rPr>
      </w:pPr>
    </w:p>
    <w:p w14:paraId="01DA7F31" w14:textId="160D0992" w:rsidR="00C204D1" w:rsidRPr="00BA03DD" w:rsidRDefault="00C204D1" w:rsidP="00C204D1">
      <w:pPr>
        <w:shd w:val="clear" w:color="auto" w:fill="FFFFFF" w:themeFill="background1"/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Online Workshop, </w:t>
      </w:r>
      <w:r w:rsidRPr="00BA03DD">
        <w:rPr>
          <w:rFonts w:ascii="Garamond" w:hAnsi="Garamond"/>
        </w:rPr>
        <w:t>12 June, 2020</w:t>
      </w:r>
    </w:p>
    <w:p w14:paraId="0415A14B" w14:textId="572EEEE2" w:rsidR="000F093E" w:rsidRDefault="000F093E" w:rsidP="00BA03DD">
      <w:pPr>
        <w:shd w:val="clear" w:color="auto" w:fill="FFFFFF" w:themeFill="background1"/>
        <w:spacing w:line="276" w:lineRule="auto"/>
        <w:rPr>
          <w:rFonts w:ascii="Garamond" w:hAnsi="Garamond"/>
        </w:rPr>
      </w:pPr>
    </w:p>
    <w:p w14:paraId="3E8F4026" w14:textId="2B234006" w:rsidR="00C204D1" w:rsidRDefault="00C204D1" w:rsidP="00BA03DD">
      <w:pPr>
        <w:shd w:val="clear" w:color="auto" w:fill="FFFFFF" w:themeFill="background1"/>
        <w:spacing w:line="276" w:lineRule="auto"/>
        <w:rPr>
          <w:rFonts w:ascii="Garamond" w:hAnsi="Garamond"/>
        </w:rPr>
      </w:pPr>
      <w:r w:rsidRPr="00C204D1">
        <w:rPr>
          <w:rFonts w:ascii="Garamond" w:hAnsi="Garamond"/>
        </w:rPr>
        <w:t>The event will be convened by Jed Odermatt</w:t>
      </w:r>
      <w:r w:rsidR="00100552">
        <w:rPr>
          <w:rFonts w:ascii="Garamond" w:hAnsi="Garamond"/>
        </w:rPr>
        <w:t xml:space="preserve"> (</w:t>
      </w:r>
      <w:r w:rsidRPr="00C204D1">
        <w:rPr>
          <w:rFonts w:ascii="Garamond" w:hAnsi="Garamond"/>
        </w:rPr>
        <w:t>City Law School</w:t>
      </w:r>
      <w:r w:rsidR="00100552">
        <w:rPr>
          <w:rFonts w:ascii="Garamond" w:hAnsi="Garamond"/>
        </w:rPr>
        <w:t>)</w:t>
      </w:r>
      <w:r w:rsidRPr="00C204D1">
        <w:rPr>
          <w:rFonts w:ascii="Garamond" w:hAnsi="Garamond"/>
        </w:rPr>
        <w:t>, and Ramses A. Wessel</w:t>
      </w:r>
      <w:r w:rsidR="00100552">
        <w:rPr>
          <w:rFonts w:ascii="Garamond" w:hAnsi="Garamond"/>
        </w:rPr>
        <w:t xml:space="preserve"> (</w:t>
      </w:r>
      <w:r w:rsidRPr="00C204D1">
        <w:rPr>
          <w:rFonts w:ascii="Garamond" w:hAnsi="Garamond"/>
        </w:rPr>
        <w:t>University of Groningen</w:t>
      </w:r>
      <w:r w:rsidR="00100552">
        <w:rPr>
          <w:rFonts w:ascii="Garamond" w:hAnsi="Garamond"/>
        </w:rPr>
        <w:t>)</w:t>
      </w:r>
      <w:r w:rsidRPr="00C204D1">
        <w:rPr>
          <w:rFonts w:ascii="Garamond" w:hAnsi="Garamond"/>
        </w:rPr>
        <w:t>.</w:t>
      </w:r>
    </w:p>
    <w:p w14:paraId="17A01455" w14:textId="40707E01" w:rsidR="002E30FA" w:rsidRDefault="002E30FA" w:rsidP="00BA03DD">
      <w:pPr>
        <w:shd w:val="clear" w:color="auto" w:fill="FFFFFF" w:themeFill="background1"/>
        <w:spacing w:line="276" w:lineRule="auto"/>
        <w:rPr>
          <w:rFonts w:ascii="Garamond" w:hAnsi="Garamond"/>
        </w:rPr>
      </w:pPr>
    </w:p>
    <w:p w14:paraId="369EB1BF" w14:textId="4406C943" w:rsidR="00BB4500" w:rsidRPr="00BB4500" w:rsidRDefault="00BB4500" w:rsidP="00BA03DD">
      <w:pPr>
        <w:shd w:val="clear" w:color="auto" w:fill="FFFFFF" w:themeFill="background1"/>
        <w:spacing w:line="276" w:lineRule="auto"/>
        <w:rPr>
          <w:rFonts w:ascii="Garamond" w:hAnsi="Garamond"/>
          <w:b/>
          <w:bCs/>
        </w:rPr>
      </w:pPr>
      <w:r w:rsidRPr="00BB4500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Welcome</w:t>
      </w:r>
      <w:r w:rsidRPr="00BB4500">
        <w:rPr>
          <w:rFonts w:ascii="Garamond" w:hAnsi="Garamond"/>
          <w:b/>
          <w:bCs/>
        </w:rPr>
        <w:t xml:space="preserve"> (09:45 GMT)</w:t>
      </w:r>
      <w:r w:rsidR="00D61A4D">
        <w:rPr>
          <w:rFonts w:ascii="Garamond" w:hAnsi="Garamond"/>
          <w:b/>
          <w:bCs/>
        </w:rPr>
        <w:t xml:space="preserve"> </w:t>
      </w:r>
      <w:r w:rsidR="00D61A4D" w:rsidRPr="00D61A4D">
        <w:rPr>
          <w:rFonts w:ascii="Garamond" w:hAnsi="Garamond"/>
          <w:bCs/>
        </w:rPr>
        <w:t>Jed Odermatt and Ramses A. Wessel</w:t>
      </w:r>
      <w:r w:rsidR="00D61A4D">
        <w:rPr>
          <w:rFonts w:ascii="Garamond" w:hAnsi="Garamond"/>
          <w:b/>
          <w:bCs/>
        </w:rPr>
        <w:t xml:space="preserve"> </w:t>
      </w:r>
    </w:p>
    <w:p w14:paraId="2D20051A" w14:textId="77777777" w:rsidR="00BB4500" w:rsidRDefault="00BB4500" w:rsidP="00BA03DD">
      <w:pPr>
        <w:shd w:val="clear" w:color="auto" w:fill="FFFFFF" w:themeFill="background1"/>
        <w:spacing w:line="276" w:lineRule="auto"/>
        <w:rPr>
          <w:rFonts w:ascii="Garamond" w:hAnsi="Garamond"/>
        </w:rPr>
      </w:pPr>
    </w:p>
    <w:p w14:paraId="7174DF24" w14:textId="25B35A1F" w:rsidR="00BA03DD" w:rsidRPr="00BA03DD" w:rsidRDefault="00BA03DD" w:rsidP="00BA03DD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Garamond" w:hAnsi="Garamond"/>
          <w:b/>
        </w:rPr>
      </w:pPr>
      <w:r w:rsidRPr="00BA03DD">
        <w:rPr>
          <w:rFonts w:ascii="Garamond" w:hAnsi="Garamond"/>
          <w:b/>
        </w:rPr>
        <w:t xml:space="preserve"> EU and Global Values </w:t>
      </w:r>
      <w:r w:rsidR="00014EAB">
        <w:rPr>
          <w:rFonts w:ascii="Garamond" w:hAnsi="Garamond"/>
          <w:b/>
        </w:rPr>
        <w:t xml:space="preserve">(10:00 </w:t>
      </w:r>
      <w:r w:rsidR="00641E3D">
        <w:rPr>
          <w:rFonts w:ascii="Garamond" w:hAnsi="Garamond"/>
          <w:b/>
        </w:rPr>
        <w:t xml:space="preserve">– 11.00 </w:t>
      </w:r>
      <w:r w:rsidR="00014EAB">
        <w:rPr>
          <w:rFonts w:ascii="Garamond" w:hAnsi="Garamond"/>
          <w:b/>
        </w:rPr>
        <w:t>GMT)</w:t>
      </w:r>
    </w:p>
    <w:p w14:paraId="5BE6EBD2" w14:textId="77777777" w:rsidR="00D61A4D" w:rsidRDefault="00D61A4D" w:rsidP="00BB4500">
      <w:pPr>
        <w:shd w:val="clear" w:color="auto" w:fill="FFFFFF" w:themeFill="background1"/>
        <w:spacing w:line="276" w:lineRule="auto"/>
        <w:ind w:left="720"/>
        <w:rPr>
          <w:rFonts w:ascii="Garamond" w:hAnsi="Garamond"/>
          <w:bCs/>
          <w:i/>
          <w:iCs/>
        </w:rPr>
      </w:pPr>
    </w:p>
    <w:p w14:paraId="2BA14C1C" w14:textId="0C5008D0" w:rsidR="00BA03DD" w:rsidRPr="00100552" w:rsidRDefault="00BB4500" w:rsidP="00BB4500">
      <w:pPr>
        <w:shd w:val="clear" w:color="auto" w:fill="FFFFFF" w:themeFill="background1"/>
        <w:spacing w:line="276" w:lineRule="auto"/>
        <w:ind w:left="720"/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Chair:</w:t>
      </w:r>
      <w:r w:rsidR="00100552">
        <w:rPr>
          <w:rFonts w:ascii="Garamond" w:hAnsi="Garamond"/>
          <w:bCs/>
        </w:rPr>
        <w:t xml:space="preserve"> Jed Odermatt (City Law School) and Ramses A. Wessel (University of Groningen)</w:t>
      </w:r>
    </w:p>
    <w:p w14:paraId="0A3B8D19" w14:textId="77777777" w:rsidR="00D61A4D" w:rsidRPr="00BA03DD" w:rsidRDefault="00D61A4D" w:rsidP="00BB4500">
      <w:pPr>
        <w:shd w:val="clear" w:color="auto" w:fill="FFFFFF" w:themeFill="background1"/>
        <w:spacing w:line="276" w:lineRule="auto"/>
        <w:ind w:left="720"/>
        <w:rPr>
          <w:rFonts w:ascii="Garamond" w:hAnsi="Garamond"/>
          <w:bCs/>
          <w:i/>
          <w:iCs/>
        </w:rPr>
      </w:pPr>
    </w:p>
    <w:p w14:paraId="65F19487" w14:textId="77777777" w:rsidR="00BA03DD" w:rsidRPr="00BA03DD" w:rsidRDefault="00BA03DD" w:rsidP="00BA03DD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Vassilis Pergantis (Aristotle University of Thessaloniki), </w:t>
      </w:r>
      <w:r w:rsidRPr="00BA03DD">
        <w:rPr>
          <w:rFonts w:ascii="Garamond" w:hAnsi="Garamond"/>
          <w:i/>
          <w:iCs/>
        </w:rPr>
        <w:t>Recalibrating the Bosphorus Doctrine: The ECtHR vis-à-vis the ‘Human Rights Turn’ of the CJEU</w:t>
      </w:r>
    </w:p>
    <w:p w14:paraId="335522A8" w14:textId="77777777" w:rsidR="00BA03DD" w:rsidRPr="00BA03DD" w:rsidRDefault="00BA03DD" w:rsidP="00BA03DD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Birgit Hollaus (Vienna University of Economics and Business, Austria), </w:t>
      </w:r>
      <w:r w:rsidRPr="00BA03DD">
        <w:rPr>
          <w:rFonts w:ascii="Garamond" w:hAnsi="Garamond"/>
          <w:i/>
          <w:iCs/>
        </w:rPr>
        <w:t>The EU and Compliance Mechanisms in Multilateral Environmental Agreements: Repeating a Pattern?</w:t>
      </w:r>
    </w:p>
    <w:p w14:paraId="44F12067" w14:textId="2731889F" w:rsidR="00BA03DD" w:rsidRPr="00BA03DD" w:rsidRDefault="00BA03DD" w:rsidP="00BA03DD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Reuben Wong (National University of Singapore), </w:t>
      </w:r>
      <w:r w:rsidRPr="00BA03DD">
        <w:rPr>
          <w:rFonts w:ascii="Garamond" w:hAnsi="Garamond"/>
          <w:i/>
          <w:iCs/>
        </w:rPr>
        <w:t>The EU’s Palm Oil Policy: Clash between Normative, Market and Environmental Power Narratives in Southeast Asia</w:t>
      </w:r>
      <w:r w:rsidRPr="00BA03DD">
        <w:rPr>
          <w:rFonts w:ascii="Garamond" w:hAnsi="Garamond"/>
        </w:rPr>
        <w:t xml:space="preserve">  </w:t>
      </w:r>
    </w:p>
    <w:p w14:paraId="053D1695" w14:textId="7613B180" w:rsidR="00233613" w:rsidRDefault="00233613" w:rsidP="00BA03DD">
      <w:pPr>
        <w:shd w:val="clear" w:color="auto" w:fill="FFFFFF" w:themeFill="background1"/>
        <w:spacing w:line="276" w:lineRule="auto"/>
        <w:rPr>
          <w:rFonts w:ascii="Garamond" w:hAnsi="Garamond"/>
          <w:b/>
          <w:bCs/>
        </w:rPr>
      </w:pPr>
    </w:p>
    <w:p w14:paraId="1B3EBBE1" w14:textId="736DD95C" w:rsidR="00BA03DD" w:rsidRPr="00BA03DD" w:rsidRDefault="00BA03DD" w:rsidP="00BA03DD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Garamond" w:hAnsi="Garamond"/>
          <w:b/>
        </w:rPr>
      </w:pPr>
      <w:r w:rsidRPr="00BA03DD">
        <w:rPr>
          <w:rFonts w:ascii="Garamond" w:hAnsi="Garamond"/>
          <w:b/>
        </w:rPr>
        <w:t xml:space="preserve"> EU and International Organizations </w:t>
      </w:r>
      <w:r w:rsidR="00014EAB">
        <w:rPr>
          <w:rFonts w:ascii="Garamond" w:hAnsi="Garamond"/>
          <w:b/>
        </w:rPr>
        <w:t>1</w:t>
      </w:r>
      <w:r w:rsidR="00641E3D">
        <w:rPr>
          <w:rFonts w:ascii="Garamond" w:hAnsi="Garamond"/>
          <w:b/>
        </w:rPr>
        <w:t>1:00</w:t>
      </w:r>
      <w:r w:rsidR="00014EAB">
        <w:rPr>
          <w:rFonts w:ascii="Garamond" w:hAnsi="Garamond"/>
          <w:b/>
        </w:rPr>
        <w:t xml:space="preserve"> </w:t>
      </w:r>
      <w:r w:rsidR="00641E3D">
        <w:rPr>
          <w:rFonts w:ascii="Garamond" w:hAnsi="Garamond"/>
          <w:b/>
        </w:rPr>
        <w:t xml:space="preserve">– 12:00 </w:t>
      </w:r>
      <w:r w:rsidR="00014EAB">
        <w:rPr>
          <w:rFonts w:ascii="Garamond" w:hAnsi="Garamond"/>
          <w:b/>
        </w:rPr>
        <w:t>GMT)</w:t>
      </w:r>
    </w:p>
    <w:p w14:paraId="080194FC" w14:textId="77777777" w:rsidR="00D61A4D" w:rsidRDefault="00D61A4D" w:rsidP="00D61A4D">
      <w:pPr>
        <w:shd w:val="clear" w:color="auto" w:fill="FFFFFF" w:themeFill="background1"/>
        <w:spacing w:line="276" w:lineRule="auto"/>
        <w:ind w:left="720"/>
        <w:rPr>
          <w:rFonts w:ascii="Garamond" w:hAnsi="Garamond"/>
          <w:bCs/>
          <w:i/>
          <w:iCs/>
        </w:rPr>
      </w:pPr>
    </w:p>
    <w:p w14:paraId="50BA57AA" w14:textId="6082764F" w:rsidR="00BA03DD" w:rsidRPr="00385359" w:rsidRDefault="00D61A4D" w:rsidP="00D61A4D">
      <w:pPr>
        <w:shd w:val="clear" w:color="auto" w:fill="FFFFFF" w:themeFill="background1"/>
        <w:spacing w:line="276" w:lineRule="auto"/>
        <w:ind w:left="720"/>
        <w:rPr>
          <w:rFonts w:ascii="Garamond" w:hAnsi="Garamond"/>
          <w:bCs/>
          <w:iCs/>
          <w:lang w:val="nl-NL"/>
        </w:rPr>
      </w:pPr>
      <w:r w:rsidRPr="00385359">
        <w:rPr>
          <w:rFonts w:ascii="Garamond" w:hAnsi="Garamond"/>
          <w:bCs/>
          <w:i/>
          <w:iCs/>
          <w:lang w:val="nl-NL"/>
        </w:rPr>
        <w:t xml:space="preserve">Chair: </w:t>
      </w:r>
      <w:r w:rsidRPr="00385359">
        <w:rPr>
          <w:rFonts w:ascii="Garamond" w:hAnsi="Garamond"/>
          <w:bCs/>
          <w:iCs/>
          <w:lang w:val="nl-NL"/>
        </w:rPr>
        <w:t xml:space="preserve">Melanie Fink (Leiden University) </w:t>
      </w:r>
    </w:p>
    <w:p w14:paraId="380CDCE1" w14:textId="77777777" w:rsidR="00D61A4D" w:rsidRPr="00385359" w:rsidRDefault="00D61A4D" w:rsidP="00D61A4D">
      <w:pPr>
        <w:shd w:val="clear" w:color="auto" w:fill="FFFFFF" w:themeFill="background1"/>
        <w:spacing w:line="276" w:lineRule="auto"/>
        <w:ind w:left="720"/>
        <w:rPr>
          <w:rFonts w:ascii="Garamond" w:hAnsi="Garamond"/>
          <w:bCs/>
          <w:iCs/>
          <w:lang w:val="nl-NL"/>
        </w:rPr>
      </w:pPr>
    </w:p>
    <w:p w14:paraId="17C2060D" w14:textId="77777777" w:rsidR="00BA03DD" w:rsidRPr="00BA03DD" w:rsidRDefault="00BA03DD" w:rsidP="00BA03DD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Jorg Polakiewicz (Council of Europe, Strasbourg), </w:t>
      </w:r>
      <w:r w:rsidRPr="00BA03DD">
        <w:rPr>
          <w:rFonts w:ascii="Garamond" w:hAnsi="Garamond"/>
          <w:i/>
          <w:iCs/>
        </w:rPr>
        <w:t>The European Union’s External Action and International Law - The Council of Europe Perspective</w:t>
      </w:r>
    </w:p>
    <w:p w14:paraId="096EECC7" w14:textId="77777777" w:rsidR="00BA03DD" w:rsidRPr="00BA03DD" w:rsidRDefault="00BA03DD" w:rsidP="00BA03DD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Cornelia Klocker (University of Konstanz, Germany), </w:t>
      </w:r>
      <w:r w:rsidRPr="00BA03DD">
        <w:rPr>
          <w:rFonts w:ascii="Garamond" w:hAnsi="Garamond"/>
          <w:i/>
          <w:iCs/>
        </w:rPr>
        <w:t>EU Military CSDP Operations, UN Security Council Authorisations and the Prohibition of the Use of Force: Exploring the Limits of the EU-UN Partnership</w:t>
      </w:r>
    </w:p>
    <w:p w14:paraId="7F7E4FC7" w14:textId="77777777" w:rsidR="00BA03DD" w:rsidRPr="00BA03DD" w:rsidRDefault="00BA03DD" w:rsidP="00BA03DD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Tamás Molnár (European Union Agency for Fundamental Rights, Vienna), </w:t>
      </w:r>
      <w:r w:rsidRPr="00BA03DD">
        <w:rPr>
          <w:rFonts w:ascii="Garamond" w:hAnsi="Garamond"/>
          <w:i/>
          <w:iCs/>
        </w:rPr>
        <w:t>Negotiating the UN Global Compact on Migration and the EU’s External Action: Views from the International Community During Intergovernmental Talks</w:t>
      </w:r>
    </w:p>
    <w:p w14:paraId="1EEEFB2E" w14:textId="0DFAE21C" w:rsidR="00BA03DD" w:rsidRPr="00BA03DD" w:rsidRDefault="00BA03DD" w:rsidP="00BA03DD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Garamond" w:hAnsi="Garamond"/>
          <w:b/>
        </w:rPr>
      </w:pPr>
      <w:r w:rsidRPr="00BA03DD">
        <w:rPr>
          <w:rFonts w:ascii="Garamond" w:hAnsi="Garamond"/>
          <w:b/>
        </w:rPr>
        <w:lastRenderedPageBreak/>
        <w:t>EU and International Economic Law</w:t>
      </w:r>
      <w:r w:rsidR="00D31BE5">
        <w:rPr>
          <w:rFonts w:ascii="Garamond" w:hAnsi="Garamond"/>
          <w:b/>
        </w:rPr>
        <w:t xml:space="preserve"> (12:00 </w:t>
      </w:r>
      <w:r w:rsidR="00641E3D">
        <w:rPr>
          <w:rFonts w:ascii="Garamond" w:hAnsi="Garamond"/>
          <w:b/>
        </w:rPr>
        <w:t xml:space="preserve">– 13:00 </w:t>
      </w:r>
      <w:r w:rsidR="00D31BE5">
        <w:rPr>
          <w:rFonts w:ascii="Garamond" w:hAnsi="Garamond"/>
          <w:b/>
        </w:rPr>
        <w:t>GMT)</w:t>
      </w:r>
    </w:p>
    <w:p w14:paraId="35B08748" w14:textId="5042A8DA" w:rsidR="00D61A4D" w:rsidRDefault="00D61A4D" w:rsidP="00D61A4D">
      <w:pPr>
        <w:shd w:val="clear" w:color="auto" w:fill="FFFFFF" w:themeFill="background1"/>
        <w:spacing w:line="276" w:lineRule="auto"/>
        <w:ind w:left="720"/>
        <w:rPr>
          <w:rFonts w:ascii="Garamond" w:hAnsi="Garamond"/>
          <w:bCs/>
          <w:i/>
          <w:iCs/>
        </w:rPr>
      </w:pPr>
    </w:p>
    <w:p w14:paraId="3C610469" w14:textId="4AAC2D85" w:rsidR="00D61A4D" w:rsidRPr="00385359" w:rsidRDefault="00D61A4D" w:rsidP="00D61A4D">
      <w:pPr>
        <w:shd w:val="clear" w:color="auto" w:fill="FFFFFF" w:themeFill="background1"/>
        <w:spacing w:line="276" w:lineRule="auto"/>
        <w:ind w:firstLine="720"/>
        <w:rPr>
          <w:rFonts w:ascii="Garamond" w:hAnsi="Garamond"/>
          <w:bCs/>
        </w:rPr>
      </w:pPr>
      <w:r>
        <w:rPr>
          <w:rFonts w:ascii="Garamond" w:hAnsi="Garamond"/>
          <w:bCs/>
          <w:i/>
          <w:iCs/>
        </w:rPr>
        <w:t>Chair:</w:t>
      </w:r>
      <w:r w:rsidR="00385359">
        <w:rPr>
          <w:rFonts w:ascii="Garamond" w:hAnsi="Garamond"/>
          <w:bCs/>
        </w:rPr>
        <w:t xml:space="preserve"> Tamás Molnár (</w:t>
      </w:r>
      <w:r w:rsidR="00385359" w:rsidRPr="00BA03DD">
        <w:rPr>
          <w:rFonts w:ascii="Garamond" w:hAnsi="Garamond"/>
        </w:rPr>
        <w:t>(European Union Agency for Fundamental Rights, Vienna)</w:t>
      </w:r>
    </w:p>
    <w:p w14:paraId="5126E23C" w14:textId="6602CD44" w:rsidR="00BA03DD" w:rsidRPr="00BA03DD" w:rsidRDefault="00BA03DD" w:rsidP="00BA03DD">
      <w:pPr>
        <w:shd w:val="clear" w:color="auto" w:fill="FFFFFF" w:themeFill="background1"/>
        <w:spacing w:line="276" w:lineRule="auto"/>
        <w:rPr>
          <w:rFonts w:ascii="Garamond" w:hAnsi="Garamond"/>
          <w:bCs/>
          <w:i/>
          <w:iCs/>
        </w:rPr>
      </w:pPr>
    </w:p>
    <w:p w14:paraId="5BC1FF6C" w14:textId="77777777" w:rsidR="00BA03DD" w:rsidRPr="00BA03DD" w:rsidRDefault="00BA03DD" w:rsidP="00BA03DD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David Collins (City, University of London), </w:t>
      </w:r>
      <w:r w:rsidRPr="00BA03DD">
        <w:rPr>
          <w:rFonts w:ascii="Garamond" w:hAnsi="Garamond"/>
          <w:i/>
          <w:iCs/>
        </w:rPr>
        <w:t>Negotiating Trade Agreements with the EU: A View from Canada</w:t>
      </w:r>
    </w:p>
    <w:p w14:paraId="3C70B417" w14:textId="77777777" w:rsidR="00BA03DD" w:rsidRPr="00BA03DD" w:rsidRDefault="00BA03DD" w:rsidP="00BA03DD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Katariina Särkänne (University of Eastern Finland), </w:t>
      </w:r>
      <w:r w:rsidRPr="00BA03DD">
        <w:rPr>
          <w:rFonts w:ascii="Garamond" w:hAnsi="Garamond"/>
          <w:i/>
          <w:iCs/>
        </w:rPr>
        <w:t>EU Law Considerations in Investor-State Arbitral Tribunals</w:t>
      </w:r>
    </w:p>
    <w:p w14:paraId="4AB9B8BC" w14:textId="77777777" w:rsidR="00BA03DD" w:rsidRPr="00BA03DD" w:rsidRDefault="00BA03DD" w:rsidP="00BA03DD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Garamond" w:hAnsi="Garamond"/>
          <w:bCs/>
        </w:rPr>
      </w:pPr>
      <w:r w:rsidRPr="00BA03DD">
        <w:rPr>
          <w:rFonts w:ascii="Garamond" w:hAnsi="Garamond"/>
          <w:bCs/>
        </w:rPr>
        <w:t xml:space="preserve">Emilija Leinarte (University of Cambridge), </w:t>
      </w:r>
      <w:r w:rsidRPr="00BA03DD">
        <w:rPr>
          <w:rFonts w:ascii="Garamond" w:hAnsi="Garamond"/>
          <w:bCs/>
          <w:i/>
          <w:iCs/>
        </w:rPr>
        <w:t>The Principle of Independent Responsibility of the European Union and its Member States in the International Economic Context</w:t>
      </w:r>
    </w:p>
    <w:p w14:paraId="3250F75D" w14:textId="77777777" w:rsidR="00BA03DD" w:rsidRDefault="00BA03DD" w:rsidP="00BA03DD">
      <w:pPr>
        <w:shd w:val="clear" w:color="auto" w:fill="FFFFFF" w:themeFill="background1"/>
        <w:spacing w:line="276" w:lineRule="auto"/>
        <w:rPr>
          <w:rFonts w:ascii="Garamond" w:hAnsi="Garamond"/>
          <w:b/>
        </w:rPr>
      </w:pPr>
    </w:p>
    <w:p w14:paraId="7EE7BCB1" w14:textId="77777777" w:rsidR="00BA03DD" w:rsidRDefault="00BA03DD" w:rsidP="00BA03DD">
      <w:pPr>
        <w:shd w:val="clear" w:color="auto" w:fill="FFFFFF" w:themeFill="background1"/>
        <w:spacing w:line="276" w:lineRule="auto"/>
        <w:rPr>
          <w:rFonts w:ascii="Garamond" w:hAnsi="Garamond"/>
          <w:b/>
        </w:rPr>
      </w:pPr>
    </w:p>
    <w:p w14:paraId="086575DF" w14:textId="60202CB5" w:rsidR="00BA03DD" w:rsidRPr="00BA03DD" w:rsidRDefault="00BA03DD" w:rsidP="00BA03DD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Garamond" w:hAnsi="Garamond"/>
          <w:b/>
        </w:rPr>
      </w:pPr>
      <w:r w:rsidRPr="00BA03DD">
        <w:rPr>
          <w:rFonts w:ascii="Garamond" w:hAnsi="Garamond"/>
          <w:b/>
        </w:rPr>
        <w:t>EU and Other Regions</w:t>
      </w:r>
      <w:r w:rsidR="00D31BE5">
        <w:rPr>
          <w:rFonts w:ascii="Garamond" w:hAnsi="Garamond"/>
          <w:b/>
        </w:rPr>
        <w:t xml:space="preserve"> (1</w:t>
      </w:r>
      <w:r w:rsidR="00641E3D">
        <w:rPr>
          <w:rFonts w:ascii="Garamond" w:hAnsi="Garamond"/>
          <w:b/>
        </w:rPr>
        <w:t>3</w:t>
      </w:r>
      <w:r w:rsidR="00D31BE5">
        <w:rPr>
          <w:rFonts w:ascii="Garamond" w:hAnsi="Garamond"/>
          <w:b/>
        </w:rPr>
        <w:t>:</w:t>
      </w:r>
      <w:r w:rsidR="00641E3D">
        <w:rPr>
          <w:rFonts w:ascii="Garamond" w:hAnsi="Garamond"/>
          <w:b/>
        </w:rPr>
        <w:t>00 – 14:15</w:t>
      </w:r>
      <w:r w:rsidR="00D31BE5">
        <w:rPr>
          <w:rFonts w:ascii="Garamond" w:hAnsi="Garamond"/>
          <w:b/>
        </w:rPr>
        <w:t xml:space="preserve"> GMT)</w:t>
      </w:r>
    </w:p>
    <w:p w14:paraId="5FD351FF" w14:textId="48FD7ADA" w:rsidR="00D61A4D" w:rsidRDefault="00D61A4D" w:rsidP="00D61A4D">
      <w:pPr>
        <w:shd w:val="clear" w:color="auto" w:fill="FFFFFF" w:themeFill="background1"/>
        <w:spacing w:line="276" w:lineRule="auto"/>
        <w:ind w:left="720"/>
        <w:rPr>
          <w:rFonts w:ascii="Garamond" w:hAnsi="Garamond"/>
          <w:bCs/>
          <w:i/>
          <w:iCs/>
        </w:rPr>
      </w:pPr>
    </w:p>
    <w:p w14:paraId="3767A2C9" w14:textId="4BBA0511" w:rsidR="00BA03DD" w:rsidRDefault="00D61A4D" w:rsidP="00D61A4D">
      <w:pPr>
        <w:shd w:val="clear" w:color="auto" w:fill="FFFFFF" w:themeFill="background1"/>
        <w:spacing w:line="276" w:lineRule="auto"/>
        <w:ind w:firstLine="720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 xml:space="preserve">Chair: </w:t>
      </w:r>
      <w:r w:rsidRPr="00BA03DD">
        <w:rPr>
          <w:rFonts w:ascii="Garamond" w:hAnsi="Garamond"/>
        </w:rPr>
        <w:t>Christine</w:t>
      </w:r>
      <w:r>
        <w:rPr>
          <w:rFonts w:ascii="Garamond" w:hAnsi="Garamond"/>
        </w:rPr>
        <w:t xml:space="preserve"> Kaddous (University of Geneva)</w:t>
      </w:r>
    </w:p>
    <w:p w14:paraId="36E4A97E" w14:textId="77777777" w:rsidR="00D61A4D" w:rsidRPr="00BA03DD" w:rsidRDefault="00D61A4D" w:rsidP="00D61A4D">
      <w:pPr>
        <w:shd w:val="clear" w:color="auto" w:fill="FFFFFF" w:themeFill="background1"/>
        <w:spacing w:line="276" w:lineRule="auto"/>
        <w:ind w:firstLine="360"/>
        <w:rPr>
          <w:rFonts w:ascii="Garamond" w:hAnsi="Garamond"/>
          <w:bCs/>
          <w:i/>
          <w:iCs/>
        </w:rPr>
      </w:pPr>
    </w:p>
    <w:p w14:paraId="1DDCCA65" w14:textId="77777777" w:rsidR="00BA03DD" w:rsidRPr="00BA03DD" w:rsidRDefault="00BA03DD" w:rsidP="00BA03DD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Rachel Frid de Vries (Ono Academic College, Israel), </w:t>
      </w:r>
      <w:r w:rsidRPr="00BA03DD">
        <w:rPr>
          <w:rFonts w:ascii="Garamond" w:hAnsi="Garamond"/>
          <w:i/>
          <w:iCs/>
        </w:rPr>
        <w:t>The EU Courts’ Application of Public International Law to Trade with Disputed Territories: A View From Israel</w:t>
      </w:r>
    </w:p>
    <w:p w14:paraId="3A4D4235" w14:textId="39DCAAF0" w:rsidR="00BA03DD" w:rsidRPr="00BA03DD" w:rsidRDefault="00BA03DD" w:rsidP="00BA03DD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Garamond" w:hAnsi="Garamond"/>
          <w:i/>
          <w:iCs/>
        </w:rPr>
      </w:pPr>
      <w:r w:rsidRPr="00BA03DD">
        <w:rPr>
          <w:rFonts w:ascii="Garamond" w:hAnsi="Garamond"/>
        </w:rPr>
        <w:t xml:space="preserve">Jamile B. Mata Diz (Universidad Federal de Minas Gerais, Brazil), </w:t>
      </w:r>
      <w:r w:rsidRPr="00BA03DD">
        <w:rPr>
          <w:rFonts w:ascii="Garamond" w:hAnsi="Garamond"/>
          <w:i/>
          <w:iCs/>
        </w:rPr>
        <w:t xml:space="preserve">Mercosur and the European Union: </w:t>
      </w:r>
      <w:r w:rsidR="00C53A73" w:rsidRPr="00BA03DD">
        <w:rPr>
          <w:rFonts w:ascii="Garamond" w:hAnsi="Garamond"/>
          <w:i/>
          <w:iCs/>
        </w:rPr>
        <w:t>Negotiations</w:t>
      </w:r>
      <w:r w:rsidRPr="00BA03DD">
        <w:rPr>
          <w:rFonts w:ascii="Garamond" w:hAnsi="Garamond"/>
          <w:i/>
          <w:iCs/>
        </w:rPr>
        <w:t xml:space="preserve"> and Scenarios </w:t>
      </w:r>
    </w:p>
    <w:p w14:paraId="6C8D6B97" w14:textId="3F579E42" w:rsidR="00BA03DD" w:rsidRDefault="00BA03DD" w:rsidP="00BA03DD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Garamond" w:hAnsi="Garamond"/>
          <w:i/>
          <w:iCs/>
        </w:rPr>
      </w:pPr>
      <w:r w:rsidRPr="00BA03DD">
        <w:rPr>
          <w:rFonts w:ascii="Garamond" w:hAnsi="Garamond"/>
        </w:rPr>
        <w:t xml:space="preserve">Yuliya Kaspiarovich (University of Geneva), </w:t>
      </w:r>
      <w:r w:rsidRPr="00BA03DD">
        <w:rPr>
          <w:rFonts w:ascii="Garamond" w:hAnsi="Garamond"/>
          <w:i/>
          <w:iCs/>
        </w:rPr>
        <w:t>EU-UK Institutional Arrangements and Brexit: Lessons Learned from Switzerland</w:t>
      </w:r>
    </w:p>
    <w:p w14:paraId="266EDE32" w14:textId="722A2AB7" w:rsidR="00233613" w:rsidRPr="00BA03DD" w:rsidRDefault="00233613" w:rsidP="00BA03DD">
      <w:pPr>
        <w:shd w:val="clear" w:color="auto" w:fill="FFFFFF" w:themeFill="background1"/>
        <w:spacing w:line="276" w:lineRule="auto"/>
        <w:rPr>
          <w:rFonts w:ascii="Garamond" w:hAnsi="Garamond"/>
          <w:b/>
        </w:rPr>
      </w:pPr>
    </w:p>
    <w:p w14:paraId="1397FBA4" w14:textId="077DA69A" w:rsidR="00233613" w:rsidRPr="00BA03DD" w:rsidRDefault="00233613" w:rsidP="00BA03DD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Garamond" w:hAnsi="Garamond"/>
          <w:b/>
        </w:rPr>
      </w:pPr>
      <w:r w:rsidRPr="00BA03DD">
        <w:rPr>
          <w:rFonts w:ascii="Garamond" w:hAnsi="Garamond"/>
          <w:b/>
        </w:rPr>
        <w:t xml:space="preserve"> EU and International Law</w:t>
      </w:r>
      <w:r w:rsidR="00D31BE5">
        <w:rPr>
          <w:rFonts w:ascii="Garamond" w:hAnsi="Garamond"/>
          <w:b/>
        </w:rPr>
        <w:t xml:space="preserve"> (</w:t>
      </w:r>
      <w:r w:rsidR="00641E3D">
        <w:rPr>
          <w:rFonts w:ascii="Garamond" w:hAnsi="Garamond"/>
          <w:b/>
        </w:rPr>
        <w:t>14:15 – 15:30</w:t>
      </w:r>
      <w:r w:rsidR="00D31BE5">
        <w:rPr>
          <w:rFonts w:ascii="Garamond" w:hAnsi="Garamond"/>
          <w:b/>
        </w:rPr>
        <w:t xml:space="preserve"> GMT)</w:t>
      </w:r>
    </w:p>
    <w:p w14:paraId="34AB1F5D" w14:textId="77777777" w:rsidR="00D61A4D" w:rsidRDefault="00D61A4D" w:rsidP="00D61A4D">
      <w:pPr>
        <w:shd w:val="clear" w:color="auto" w:fill="FFFFFF" w:themeFill="background1"/>
        <w:spacing w:line="276" w:lineRule="auto"/>
        <w:rPr>
          <w:rFonts w:ascii="Garamond" w:hAnsi="Garamond"/>
          <w:b/>
          <w:i/>
          <w:iCs/>
        </w:rPr>
      </w:pPr>
    </w:p>
    <w:p w14:paraId="6DE8703F" w14:textId="29B23AC2" w:rsidR="00D61A4D" w:rsidRPr="00BA03DD" w:rsidRDefault="00D61A4D" w:rsidP="00D61A4D">
      <w:pPr>
        <w:shd w:val="clear" w:color="auto" w:fill="FFFFFF" w:themeFill="background1"/>
        <w:spacing w:line="276" w:lineRule="auto"/>
        <w:ind w:firstLine="720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 xml:space="preserve">Chair: </w:t>
      </w:r>
      <w:r w:rsidRPr="00D61A4D">
        <w:rPr>
          <w:rFonts w:ascii="Garamond" w:hAnsi="Garamond"/>
          <w:bCs/>
          <w:iCs/>
        </w:rPr>
        <w:t>Anne Thies (University of Reading)</w:t>
      </w:r>
    </w:p>
    <w:p w14:paraId="53E6A0E6" w14:textId="0F09485F" w:rsidR="002E30FA" w:rsidRPr="00BA03DD" w:rsidRDefault="002E30FA" w:rsidP="00BA03DD">
      <w:pPr>
        <w:shd w:val="clear" w:color="auto" w:fill="FFFFFF" w:themeFill="background1"/>
        <w:spacing w:line="276" w:lineRule="auto"/>
        <w:rPr>
          <w:rFonts w:ascii="Garamond" w:hAnsi="Garamond"/>
          <w:bCs/>
          <w:i/>
          <w:iCs/>
        </w:rPr>
      </w:pPr>
    </w:p>
    <w:p w14:paraId="5E688407" w14:textId="3873667D" w:rsidR="002E30FA" w:rsidRPr="00BA03DD" w:rsidRDefault="002E30FA" w:rsidP="00BA03DD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Mark A. Pollack (Temple University, Philadelphia), </w:t>
      </w:r>
      <w:r w:rsidRPr="00BA03DD">
        <w:rPr>
          <w:rFonts w:ascii="Garamond" w:hAnsi="Garamond"/>
          <w:i/>
          <w:iCs/>
        </w:rPr>
        <w:t>The New, New Sovereigntism or How the Europe Union Became Disenchanted with International Law and Defiantly Protective of Its Domestic Legal Order</w:t>
      </w:r>
    </w:p>
    <w:p w14:paraId="3E2F9EAE" w14:textId="7C6B0F07" w:rsidR="00BA03DD" w:rsidRPr="00BA03DD" w:rsidRDefault="00BA03DD" w:rsidP="00BA03DD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 xml:space="preserve">Jenny Poon (University of Western Ontario, Canada), </w:t>
      </w:r>
      <w:r w:rsidRPr="00BA03DD">
        <w:rPr>
          <w:rFonts w:ascii="Garamond" w:hAnsi="Garamond"/>
          <w:i/>
          <w:iCs/>
        </w:rPr>
        <w:t>The Responses of International Law: Non-Refoulement Obligations in EU Third Country Agreements</w:t>
      </w:r>
      <w:r w:rsidRPr="00BA03DD">
        <w:rPr>
          <w:rFonts w:ascii="Garamond" w:hAnsi="Garamond"/>
        </w:rPr>
        <w:t xml:space="preserve"> </w:t>
      </w:r>
    </w:p>
    <w:p w14:paraId="489D8E2E" w14:textId="5EBC7201" w:rsidR="00233613" w:rsidRPr="00BA03DD" w:rsidRDefault="00233613" w:rsidP="00BA03DD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Garamond" w:hAnsi="Garamond"/>
        </w:rPr>
      </w:pPr>
      <w:r w:rsidRPr="00BA03DD">
        <w:rPr>
          <w:rFonts w:ascii="Garamond" w:hAnsi="Garamond"/>
        </w:rPr>
        <w:t>Merijn Chamon</w:t>
      </w:r>
      <w:r w:rsidR="00D52C7A" w:rsidRPr="00BA03DD">
        <w:rPr>
          <w:rFonts w:ascii="Garamond" w:hAnsi="Garamond"/>
        </w:rPr>
        <w:t xml:space="preserve"> (Maastricht University, The Nether</w:t>
      </w:r>
      <w:r w:rsidR="002E30FA" w:rsidRPr="00BA03DD">
        <w:rPr>
          <w:rFonts w:ascii="Garamond" w:hAnsi="Garamond"/>
        </w:rPr>
        <w:t>l</w:t>
      </w:r>
      <w:r w:rsidR="00D52C7A" w:rsidRPr="00BA03DD">
        <w:rPr>
          <w:rFonts w:ascii="Garamond" w:hAnsi="Garamond"/>
        </w:rPr>
        <w:t>ands)</w:t>
      </w:r>
      <w:r w:rsidRPr="00BA03DD">
        <w:rPr>
          <w:rFonts w:ascii="Garamond" w:hAnsi="Garamond"/>
        </w:rPr>
        <w:t xml:space="preserve">, </w:t>
      </w:r>
      <w:r w:rsidRPr="00BA03DD">
        <w:rPr>
          <w:rFonts w:ascii="Garamond" w:hAnsi="Garamond"/>
          <w:i/>
          <w:iCs/>
        </w:rPr>
        <w:t>Provisional Application of Treaties: the EU’s Contribution to the Development of International Law</w:t>
      </w:r>
    </w:p>
    <w:p w14:paraId="6FA79F22" w14:textId="16DE7FC7" w:rsidR="00BA03DD" w:rsidRPr="002949DE" w:rsidRDefault="00BA03DD" w:rsidP="00BA03DD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="Garamond" w:hAnsi="Garamond"/>
          <w:i/>
          <w:iCs/>
        </w:rPr>
      </w:pPr>
      <w:r w:rsidRPr="00BA03DD">
        <w:rPr>
          <w:rFonts w:ascii="Garamond" w:hAnsi="Garamond"/>
        </w:rPr>
        <w:t xml:space="preserve">Teresa Cabrita (University of Amsterdam), </w:t>
      </w:r>
      <w:r w:rsidRPr="00BA03DD">
        <w:rPr>
          <w:rFonts w:ascii="Garamond" w:hAnsi="Garamond"/>
          <w:i/>
          <w:iCs/>
        </w:rPr>
        <w:t>Echo-less? An ILC Perspective on the EU</w:t>
      </w:r>
    </w:p>
    <w:p w14:paraId="70D8BCD9" w14:textId="071A302C" w:rsidR="002949DE" w:rsidRDefault="002949DE" w:rsidP="002949DE">
      <w:pPr>
        <w:shd w:val="clear" w:color="auto" w:fill="FFFFFF" w:themeFill="background1"/>
        <w:spacing w:line="276" w:lineRule="auto"/>
        <w:rPr>
          <w:rFonts w:ascii="Garamond" w:hAnsi="Garamond"/>
          <w:i/>
          <w:iCs/>
        </w:rPr>
      </w:pPr>
    </w:p>
    <w:p w14:paraId="12B6BDB6" w14:textId="161445BB" w:rsidR="002949DE" w:rsidRPr="002949DE" w:rsidRDefault="002949DE" w:rsidP="002949DE">
      <w:pPr>
        <w:shd w:val="clear" w:color="auto" w:fill="FFFFFF" w:themeFill="background1"/>
        <w:spacing w:line="276" w:lineRule="auto"/>
        <w:rPr>
          <w:rFonts w:ascii="Garamond" w:hAnsi="Garamond"/>
        </w:rPr>
      </w:pPr>
      <w:r w:rsidRPr="002949DE">
        <w:rPr>
          <w:rFonts w:ascii="Garamond" w:hAnsi="Garamond"/>
          <w:b/>
          <w:bCs/>
        </w:rPr>
        <w:t>Registration</w:t>
      </w:r>
      <w:r>
        <w:rPr>
          <w:rFonts w:ascii="Garamond" w:hAnsi="Garamond"/>
        </w:rPr>
        <w:t xml:space="preserve">: </w:t>
      </w:r>
      <w:r w:rsidRPr="002949DE">
        <w:rPr>
          <w:rFonts w:ascii="Garamond" w:hAnsi="Garamond"/>
        </w:rPr>
        <w:t>https://www.city.ac.uk/events/2020/june/the-european-unions-external-action-and-international-law-a-view-from-the-outside</w:t>
      </w:r>
    </w:p>
    <w:sectPr w:rsidR="002949DE" w:rsidRPr="002949DE" w:rsidSect="00584CC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032C" w14:textId="77777777" w:rsidR="00371E2F" w:rsidRDefault="00371E2F" w:rsidP="00EC56D9">
      <w:r>
        <w:separator/>
      </w:r>
    </w:p>
  </w:endnote>
  <w:endnote w:type="continuationSeparator" w:id="0">
    <w:p w14:paraId="23F61464" w14:textId="77777777" w:rsidR="00371E2F" w:rsidRDefault="00371E2F" w:rsidP="00EC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-Regular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FDAE" w14:textId="03C88E12" w:rsidR="00564162" w:rsidRDefault="00564162" w:rsidP="00564162">
    <w:pPr>
      <w:pStyle w:val="Footer"/>
      <w:tabs>
        <w:tab w:val="clear" w:pos="4513"/>
        <w:tab w:val="clear" w:pos="9026"/>
        <w:tab w:val="left" w:pos="1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9F16" w14:textId="77777777" w:rsidR="00371E2F" w:rsidRDefault="00371E2F" w:rsidP="00EC56D9">
      <w:r>
        <w:separator/>
      </w:r>
    </w:p>
  </w:footnote>
  <w:footnote w:type="continuationSeparator" w:id="0">
    <w:p w14:paraId="243EB74A" w14:textId="77777777" w:rsidR="00371E2F" w:rsidRDefault="00371E2F" w:rsidP="00EC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3C18" w14:textId="2603C2A6" w:rsidR="00EC56D9" w:rsidRDefault="00EC56D9" w:rsidP="000F093E">
    <w:pPr>
      <w:pStyle w:val="Header"/>
      <w:tabs>
        <w:tab w:val="clear" w:pos="4513"/>
        <w:tab w:val="clear" w:pos="9026"/>
        <w:tab w:val="center" w:pos="4510"/>
      </w:tabs>
      <w:jc w:val="left"/>
    </w:pPr>
    <w:r>
      <w:rPr>
        <w:noProof/>
        <w:lang w:eastAsia="en-GB"/>
      </w:rPr>
      <w:drawing>
        <wp:inline distT="0" distB="0" distL="0" distR="0" wp14:anchorId="52C0B526" wp14:editId="6FAA4198">
          <wp:extent cx="2534619" cy="7975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IL PastedGraphic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142" cy="79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F093E">
      <w:rPr>
        <w:noProof/>
        <w:lang w:eastAsia="en-GB"/>
      </w:rPr>
      <w:t xml:space="preserve">                     </w:t>
    </w:r>
    <w:r w:rsidR="000F093E">
      <w:rPr>
        <w:noProof/>
        <w:lang w:eastAsia="en-GB"/>
      </w:rPr>
      <w:drawing>
        <wp:inline distT="0" distB="0" distL="0" distR="0" wp14:anchorId="4DF57CD2" wp14:editId="6271C689">
          <wp:extent cx="1257300" cy="1257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F18DE" w14:textId="77777777" w:rsidR="00E15AB5" w:rsidRPr="00690F1C" w:rsidRDefault="00E15AB5" w:rsidP="00E15AB5">
    <w:pPr>
      <w:ind w:left="720"/>
      <w:rPr>
        <w:rFonts w:cs="Lato-Regular"/>
        <w:b/>
        <w:bCs/>
        <w:color w:val="8EAADB" w:themeColor="accent1" w:themeTint="99"/>
        <w:sz w:val="16"/>
        <w:szCs w:val="16"/>
      </w:rPr>
    </w:pPr>
    <w:r w:rsidRPr="00690F1C">
      <w:rPr>
        <w:rFonts w:cs="Lato-Regular"/>
        <w:b/>
        <w:bCs/>
        <w:color w:val="8EAADB" w:themeColor="accent1" w:themeTint="99"/>
        <w:sz w:val="16"/>
        <w:szCs w:val="16"/>
      </w:rPr>
      <w:t>Interest Group on The EU as a Global Actor</w:t>
    </w:r>
  </w:p>
  <w:p w14:paraId="5A7CC07D" w14:textId="77777777" w:rsidR="00EC56D9" w:rsidRDefault="00EC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05"/>
    <w:multiLevelType w:val="hybridMultilevel"/>
    <w:tmpl w:val="D116B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6056"/>
    <w:multiLevelType w:val="hybridMultilevel"/>
    <w:tmpl w:val="23DE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4D1F"/>
    <w:multiLevelType w:val="hybridMultilevel"/>
    <w:tmpl w:val="00144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7B38"/>
    <w:multiLevelType w:val="hybridMultilevel"/>
    <w:tmpl w:val="E8D02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56C9"/>
    <w:multiLevelType w:val="hybridMultilevel"/>
    <w:tmpl w:val="41BE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313"/>
    <w:multiLevelType w:val="hybridMultilevel"/>
    <w:tmpl w:val="DE283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B2C8E"/>
    <w:multiLevelType w:val="hybridMultilevel"/>
    <w:tmpl w:val="0964B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54F74"/>
    <w:multiLevelType w:val="hybridMultilevel"/>
    <w:tmpl w:val="A5681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2D"/>
    <w:rsid w:val="00007D7C"/>
    <w:rsid w:val="00014EAB"/>
    <w:rsid w:val="00074473"/>
    <w:rsid w:val="000808B0"/>
    <w:rsid w:val="000A0B4F"/>
    <w:rsid w:val="000B5B44"/>
    <w:rsid w:val="000D2981"/>
    <w:rsid w:val="000D79B7"/>
    <w:rsid w:val="000F093E"/>
    <w:rsid w:val="000F4E62"/>
    <w:rsid w:val="000F7110"/>
    <w:rsid w:val="00100552"/>
    <w:rsid w:val="0013780A"/>
    <w:rsid w:val="00175F5F"/>
    <w:rsid w:val="00233613"/>
    <w:rsid w:val="00241C31"/>
    <w:rsid w:val="002949DE"/>
    <w:rsid w:val="002C462D"/>
    <w:rsid w:val="002E0809"/>
    <w:rsid w:val="002E30FA"/>
    <w:rsid w:val="00317B00"/>
    <w:rsid w:val="003511D4"/>
    <w:rsid w:val="00370A8B"/>
    <w:rsid w:val="00371E2F"/>
    <w:rsid w:val="003760F6"/>
    <w:rsid w:val="003836BF"/>
    <w:rsid w:val="00385359"/>
    <w:rsid w:val="003A2A8A"/>
    <w:rsid w:val="003B2DD1"/>
    <w:rsid w:val="003C3A96"/>
    <w:rsid w:val="00426CE6"/>
    <w:rsid w:val="00430796"/>
    <w:rsid w:val="0044313B"/>
    <w:rsid w:val="004A2392"/>
    <w:rsid w:val="004F45BF"/>
    <w:rsid w:val="00504D51"/>
    <w:rsid w:val="00532078"/>
    <w:rsid w:val="005450DB"/>
    <w:rsid w:val="00564162"/>
    <w:rsid w:val="00584CC9"/>
    <w:rsid w:val="00617CBA"/>
    <w:rsid w:val="006233B5"/>
    <w:rsid w:val="00633192"/>
    <w:rsid w:val="00641E3D"/>
    <w:rsid w:val="0064724A"/>
    <w:rsid w:val="00665D5A"/>
    <w:rsid w:val="00673F1A"/>
    <w:rsid w:val="007862B9"/>
    <w:rsid w:val="0078782E"/>
    <w:rsid w:val="007B1747"/>
    <w:rsid w:val="007F5B3A"/>
    <w:rsid w:val="008A2D8E"/>
    <w:rsid w:val="008A3B86"/>
    <w:rsid w:val="008D7543"/>
    <w:rsid w:val="008E6583"/>
    <w:rsid w:val="008F7A9E"/>
    <w:rsid w:val="00974286"/>
    <w:rsid w:val="00A10AF6"/>
    <w:rsid w:val="00A32106"/>
    <w:rsid w:val="00AC4895"/>
    <w:rsid w:val="00AF4EFE"/>
    <w:rsid w:val="00B02539"/>
    <w:rsid w:val="00B571AD"/>
    <w:rsid w:val="00B64F72"/>
    <w:rsid w:val="00BA03DD"/>
    <w:rsid w:val="00BB4500"/>
    <w:rsid w:val="00BE5165"/>
    <w:rsid w:val="00BF6F19"/>
    <w:rsid w:val="00C017CB"/>
    <w:rsid w:val="00C204D1"/>
    <w:rsid w:val="00C53A73"/>
    <w:rsid w:val="00C62E52"/>
    <w:rsid w:val="00CA60A3"/>
    <w:rsid w:val="00CF0B39"/>
    <w:rsid w:val="00D03358"/>
    <w:rsid w:val="00D31BE5"/>
    <w:rsid w:val="00D52C7A"/>
    <w:rsid w:val="00D61A4D"/>
    <w:rsid w:val="00D75AFC"/>
    <w:rsid w:val="00D8328A"/>
    <w:rsid w:val="00E15AB5"/>
    <w:rsid w:val="00E23D6C"/>
    <w:rsid w:val="00E35383"/>
    <w:rsid w:val="00E5030D"/>
    <w:rsid w:val="00E57A21"/>
    <w:rsid w:val="00E918E8"/>
    <w:rsid w:val="00EB5FEC"/>
    <w:rsid w:val="00EC56D9"/>
    <w:rsid w:val="00F21764"/>
    <w:rsid w:val="00F61C38"/>
    <w:rsid w:val="00FD0EE4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C91D1D"/>
  <w14:defaultImageDpi w14:val="330"/>
  <w15:chartTrackingRefBased/>
  <w15:docId w15:val="{AB9B7FDF-76BC-F64A-B31C-781FA63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82E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7878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D9"/>
  </w:style>
  <w:style w:type="paragraph" w:styleId="Footer">
    <w:name w:val="footer"/>
    <w:basedOn w:val="Normal"/>
    <w:link w:val="FooterChar"/>
    <w:uiPriority w:val="99"/>
    <w:unhideWhenUsed/>
    <w:rsid w:val="00EC5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D9"/>
  </w:style>
  <w:style w:type="character" w:customStyle="1" w:styleId="currenthithighlight">
    <w:name w:val="currenthithighlight"/>
    <w:basedOn w:val="DefaultParagraphFont"/>
    <w:rsid w:val="005450DB"/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0D29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Chanter, Demeter</cp:lastModifiedBy>
  <cp:revision>2</cp:revision>
  <dcterms:created xsi:type="dcterms:W3CDTF">2020-06-03T08:20:00Z</dcterms:created>
  <dcterms:modified xsi:type="dcterms:W3CDTF">2020-06-03T08:20:00Z</dcterms:modified>
</cp:coreProperties>
</file>