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48C9C" w14:textId="77777777" w:rsidR="005963C5" w:rsidRDefault="005963C5" w:rsidP="00D3798E">
      <w:pPr>
        <w:spacing w:after="0" w:line="240" w:lineRule="auto"/>
        <w:jc w:val="center"/>
        <w:rPr>
          <w:rFonts w:ascii="Times New Roman" w:hAnsi="Times New Roman" w:cs="Times New Roman"/>
          <w:color w:val="000000" w:themeColor="text1"/>
          <w:sz w:val="24"/>
          <w:szCs w:val="24"/>
          <w:lang w:val="en-GB"/>
        </w:rPr>
      </w:pPr>
    </w:p>
    <w:p w14:paraId="29D31E9B" w14:textId="3AA35D04" w:rsidR="0030585F" w:rsidRDefault="0030585F" w:rsidP="00D3798E">
      <w:pPr>
        <w:spacing w:after="0" w:line="240" w:lineRule="auto"/>
        <w:jc w:val="center"/>
        <w:rPr>
          <w:rFonts w:ascii="Times New Roman" w:hAnsi="Times New Roman" w:cs="Times New Roman"/>
          <w:color w:val="000000" w:themeColor="text1"/>
          <w:sz w:val="24"/>
          <w:szCs w:val="24"/>
          <w:lang w:val="en-GB"/>
        </w:rPr>
      </w:pPr>
      <w:r w:rsidRPr="00D3798E">
        <w:rPr>
          <w:rFonts w:ascii="Times New Roman" w:hAnsi="Times New Roman" w:cs="Times New Roman"/>
          <w:color w:val="000000" w:themeColor="text1"/>
          <w:sz w:val="24"/>
          <w:szCs w:val="24"/>
          <w:lang w:val="en-GB"/>
        </w:rPr>
        <w:t>Call for Papers</w:t>
      </w:r>
    </w:p>
    <w:p w14:paraId="28342584" w14:textId="070A9F8A" w:rsidR="00F64650" w:rsidRPr="00271E61" w:rsidRDefault="00F64650" w:rsidP="00D3798E">
      <w:pPr>
        <w:spacing w:after="0" w:line="240" w:lineRule="auto"/>
        <w:jc w:val="center"/>
        <w:rPr>
          <w:rFonts w:ascii="Times New Roman" w:hAnsi="Times New Roman" w:cs="Times New Roman"/>
          <w:b/>
          <w:bCs/>
          <w:i/>
          <w:sz w:val="32"/>
          <w:szCs w:val="32"/>
          <w:lang w:val="en-GB"/>
        </w:rPr>
      </w:pPr>
      <w:r w:rsidRPr="00271E61">
        <w:rPr>
          <w:rFonts w:ascii="Times New Roman" w:hAnsi="Times New Roman" w:cs="Times New Roman"/>
          <w:b/>
          <w:bCs/>
          <w:i/>
          <w:sz w:val="32"/>
          <w:szCs w:val="32"/>
          <w:lang w:val="en-GB"/>
        </w:rPr>
        <w:t>On-line Workshop</w:t>
      </w:r>
    </w:p>
    <w:p w14:paraId="2349E34C" w14:textId="1B4AE98C" w:rsidR="0030585F" w:rsidRPr="00D3798E" w:rsidRDefault="0030585F" w:rsidP="00D3798E">
      <w:pPr>
        <w:spacing w:after="0" w:line="240" w:lineRule="auto"/>
        <w:jc w:val="center"/>
        <w:rPr>
          <w:rFonts w:ascii="Times New Roman" w:hAnsi="Times New Roman" w:cs="Times New Roman"/>
          <w:b/>
          <w:color w:val="000000" w:themeColor="text1"/>
          <w:sz w:val="32"/>
          <w:szCs w:val="32"/>
          <w:lang w:val="en-GB"/>
        </w:rPr>
      </w:pPr>
      <w:r w:rsidRPr="00D3798E">
        <w:rPr>
          <w:rFonts w:ascii="Times New Roman" w:hAnsi="Times New Roman" w:cs="Times New Roman"/>
          <w:b/>
          <w:bCs/>
          <w:i/>
          <w:sz w:val="32"/>
          <w:szCs w:val="32"/>
          <w:lang w:val="en-GB"/>
        </w:rPr>
        <w:t>15 years of the Convention for the Protection and Promotion of the Diversity of Cultural Expressions</w:t>
      </w:r>
      <w:r w:rsidR="00E25DB8">
        <w:rPr>
          <w:rFonts w:ascii="Times New Roman" w:hAnsi="Times New Roman" w:cs="Times New Roman"/>
          <w:b/>
          <w:bCs/>
          <w:i/>
          <w:sz w:val="32"/>
          <w:szCs w:val="32"/>
          <w:lang w:val="en-GB"/>
        </w:rPr>
        <w:t xml:space="preserve"> and</w:t>
      </w:r>
      <w:r w:rsidRPr="00D3798E">
        <w:rPr>
          <w:rFonts w:ascii="Times New Roman" w:hAnsi="Times New Roman" w:cs="Times New Roman"/>
          <w:b/>
          <w:bCs/>
          <w:i/>
          <w:sz w:val="32"/>
          <w:szCs w:val="32"/>
          <w:lang w:val="en-GB"/>
        </w:rPr>
        <w:t xml:space="preserve"> Lessons for New Ways of International Law</w:t>
      </w:r>
      <w:r w:rsidR="000B796B" w:rsidRPr="00D3798E">
        <w:rPr>
          <w:rFonts w:ascii="Times New Roman" w:hAnsi="Times New Roman" w:cs="Times New Roman"/>
          <w:b/>
          <w:bCs/>
          <w:i/>
          <w:sz w:val="32"/>
          <w:szCs w:val="32"/>
          <w:lang w:val="en-GB"/>
        </w:rPr>
        <w:t>-M</w:t>
      </w:r>
      <w:r w:rsidRPr="00D3798E">
        <w:rPr>
          <w:rFonts w:ascii="Times New Roman" w:hAnsi="Times New Roman" w:cs="Times New Roman"/>
          <w:b/>
          <w:bCs/>
          <w:i/>
          <w:sz w:val="32"/>
          <w:szCs w:val="32"/>
          <w:lang w:val="en-GB"/>
        </w:rPr>
        <w:t>aking: Actors, Processes, Impact</w:t>
      </w:r>
    </w:p>
    <w:p w14:paraId="64A19CEB" w14:textId="77777777" w:rsidR="005963C5" w:rsidRDefault="005963C5" w:rsidP="00D3798E">
      <w:pPr>
        <w:spacing w:after="0" w:line="240" w:lineRule="auto"/>
        <w:jc w:val="center"/>
        <w:rPr>
          <w:rFonts w:ascii="Times New Roman" w:hAnsi="Times New Roman" w:cs="Times New Roman"/>
          <w:b/>
          <w:color w:val="000000" w:themeColor="text1"/>
          <w:sz w:val="32"/>
          <w:szCs w:val="32"/>
          <w:lang w:val="en-GB"/>
        </w:rPr>
      </w:pPr>
    </w:p>
    <w:p w14:paraId="270DDA0F" w14:textId="3D971E8A" w:rsidR="0030585F" w:rsidRDefault="005A6FFA" w:rsidP="00D3798E">
      <w:pPr>
        <w:spacing w:after="0" w:line="240" w:lineRule="auto"/>
        <w:jc w:val="center"/>
        <w:rPr>
          <w:rFonts w:ascii="Times New Roman" w:hAnsi="Times New Roman" w:cs="Times New Roman"/>
          <w:b/>
          <w:color w:val="000000" w:themeColor="text1"/>
          <w:sz w:val="32"/>
          <w:szCs w:val="32"/>
          <w:lang w:val="en-GB"/>
        </w:rPr>
      </w:pPr>
      <w:r>
        <w:rPr>
          <w:rFonts w:ascii="Times New Roman" w:hAnsi="Times New Roman" w:cs="Times New Roman"/>
          <w:b/>
          <w:color w:val="000000" w:themeColor="text1"/>
          <w:sz w:val="32"/>
          <w:szCs w:val="32"/>
          <w:lang w:val="en-GB"/>
        </w:rPr>
        <w:t>9</w:t>
      </w:r>
      <w:r w:rsidR="0030585F" w:rsidRPr="00D3798E">
        <w:rPr>
          <w:rFonts w:ascii="Times New Roman" w:hAnsi="Times New Roman" w:cs="Times New Roman"/>
          <w:b/>
          <w:color w:val="000000" w:themeColor="text1"/>
          <w:sz w:val="32"/>
          <w:szCs w:val="32"/>
          <w:lang w:val="en-GB"/>
        </w:rPr>
        <w:t xml:space="preserve"> September 2020</w:t>
      </w:r>
    </w:p>
    <w:p w14:paraId="697B70D1" w14:textId="4DC1DF21" w:rsidR="00F64650" w:rsidRDefault="00CC3CB0" w:rsidP="00D3798E">
      <w:pPr>
        <w:spacing w:after="0" w:line="240" w:lineRule="auto"/>
        <w:jc w:val="center"/>
        <w:rPr>
          <w:rFonts w:ascii="Times New Roman" w:hAnsi="Times New Roman" w:cs="Times New Roman"/>
          <w:b/>
          <w:color w:val="000000" w:themeColor="text1"/>
          <w:sz w:val="32"/>
          <w:szCs w:val="32"/>
          <w:lang w:val="en-GB"/>
        </w:rPr>
      </w:pPr>
      <w:r>
        <w:rPr>
          <w:rFonts w:ascii="Times New Roman" w:hAnsi="Times New Roman" w:cs="Times New Roman"/>
          <w:b/>
          <w:color w:val="000000" w:themeColor="text1"/>
          <w:sz w:val="32"/>
          <w:szCs w:val="32"/>
          <w:lang w:val="en-GB"/>
        </w:rPr>
        <w:t>[</w:t>
      </w:r>
      <w:r w:rsidR="00DF4FC5">
        <w:rPr>
          <w:rFonts w:ascii="Times New Roman" w:hAnsi="Times New Roman" w:cs="Times New Roman"/>
          <w:b/>
          <w:color w:val="000000" w:themeColor="text1"/>
          <w:sz w:val="32"/>
          <w:szCs w:val="32"/>
          <w:lang w:val="en-GB"/>
        </w:rPr>
        <w:t xml:space="preserve">Precise schedule to be determined after selection of papers, </w:t>
      </w:r>
      <w:r w:rsidR="00F64650">
        <w:rPr>
          <w:rFonts w:ascii="Times New Roman" w:hAnsi="Times New Roman" w:cs="Times New Roman"/>
          <w:b/>
          <w:color w:val="000000" w:themeColor="text1"/>
          <w:sz w:val="32"/>
          <w:szCs w:val="32"/>
          <w:lang w:val="en-GB"/>
        </w:rPr>
        <w:t xml:space="preserve">taking into account </w:t>
      </w:r>
      <w:r w:rsidR="00DF4FC5">
        <w:rPr>
          <w:rFonts w:ascii="Times New Roman" w:hAnsi="Times New Roman" w:cs="Times New Roman"/>
          <w:b/>
          <w:color w:val="000000" w:themeColor="text1"/>
          <w:sz w:val="32"/>
          <w:szCs w:val="32"/>
          <w:lang w:val="en-GB"/>
        </w:rPr>
        <w:t>different</w:t>
      </w:r>
      <w:r w:rsidR="00F64650">
        <w:rPr>
          <w:rFonts w:ascii="Times New Roman" w:hAnsi="Times New Roman" w:cs="Times New Roman"/>
          <w:b/>
          <w:color w:val="000000" w:themeColor="text1"/>
          <w:sz w:val="32"/>
          <w:szCs w:val="32"/>
          <w:lang w:val="en-GB"/>
        </w:rPr>
        <w:t xml:space="preserve"> time zone</w:t>
      </w:r>
      <w:r w:rsidR="00DF4FC5">
        <w:rPr>
          <w:rFonts w:ascii="Times New Roman" w:hAnsi="Times New Roman" w:cs="Times New Roman"/>
          <w:b/>
          <w:color w:val="000000" w:themeColor="text1"/>
          <w:sz w:val="32"/>
          <w:szCs w:val="32"/>
          <w:lang w:val="en-GB"/>
        </w:rPr>
        <w:t>s</w:t>
      </w:r>
      <w:r>
        <w:rPr>
          <w:rFonts w:ascii="Times New Roman" w:hAnsi="Times New Roman" w:cs="Times New Roman"/>
          <w:b/>
          <w:color w:val="000000" w:themeColor="text1"/>
          <w:sz w:val="32"/>
          <w:szCs w:val="32"/>
          <w:lang w:val="en-GB"/>
        </w:rPr>
        <w:t>]</w:t>
      </w:r>
    </w:p>
    <w:p w14:paraId="42E3DD08" w14:textId="77777777" w:rsidR="00F64650" w:rsidRPr="00D3798E" w:rsidRDefault="00F64650" w:rsidP="00D3798E">
      <w:pPr>
        <w:spacing w:after="0" w:line="240" w:lineRule="auto"/>
        <w:jc w:val="center"/>
        <w:rPr>
          <w:rFonts w:ascii="Times New Roman" w:hAnsi="Times New Roman" w:cs="Times New Roman"/>
          <w:b/>
          <w:color w:val="000000" w:themeColor="text1"/>
          <w:sz w:val="32"/>
          <w:szCs w:val="32"/>
          <w:lang w:val="en-GB"/>
        </w:rPr>
      </w:pPr>
    </w:p>
    <w:p w14:paraId="5973407F" w14:textId="77777777" w:rsidR="0030585F" w:rsidRPr="00D3798E" w:rsidRDefault="0030585F" w:rsidP="00D3798E">
      <w:pPr>
        <w:autoSpaceDE w:val="0"/>
        <w:autoSpaceDN w:val="0"/>
        <w:adjustRightInd w:val="0"/>
        <w:spacing w:after="0" w:line="240" w:lineRule="auto"/>
        <w:jc w:val="both"/>
        <w:rPr>
          <w:rFonts w:ascii="Times New Roman" w:hAnsi="Times New Roman" w:cs="Times New Roman"/>
          <w:sz w:val="24"/>
          <w:szCs w:val="24"/>
          <w:lang w:val="en-GB"/>
        </w:rPr>
      </w:pPr>
    </w:p>
    <w:p w14:paraId="357E3A2E" w14:textId="77777777" w:rsidR="0030585F" w:rsidRPr="00D3798E" w:rsidRDefault="0030585F" w:rsidP="00D3798E">
      <w:pPr>
        <w:autoSpaceDE w:val="0"/>
        <w:autoSpaceDN w:val="0"/>
        <w:adjustRightInd w:val="0"/>
        <w:spacing w:after="0" w:line="240" w:lineRule="auto"/>
        <w:jc w:val="both"/>
        <w:rPr>
          <w:rFonts w:ascii="Times New Roman" w:hAnsi="Times New Roman" w:cs="Times New Roman"/>
          <w:sz w:val="24"/>
          <w:szCs w:val="24"/>
          <w:lang w:val="en-GB"/>
        </w:rPr>
      </w:pPr>
    </w:p>
    <w:p w14:paraId="1A977699" w14:textId="03B92C17" w:rsidR="00DF4FC5" w:rsidRDefault="00746E92" w:rsidP="00EC7EA8">
      <w:pPr>
        <w:autoSpaceDE w:val="0"/>
        <w:autoSpaceDN w:val="0"/>
        <w:adjustRightInd w:val="0"/>
        <w:spacing w:after="0" w:line="240" w:lineRule="auto"/>
        <w:jc w:val="both"/>
        <w:rPr>
          <w:rFonts w:ascii="Times New Roman" w:hAnsi="Times New Roman" w:cs="Times New Roman"/>
          <w:sz w:val="24"/>
          <w:szCs w:val="24"/>
          <w:lang w:val="en-GB"/>
        </w:rPr>
      </w:pPr>
      <w:r w:rsidRPr="00D3798E">
        <w:rPr>
          <w:rFonts w:ascii="Times New Roman" w:hAnsi="Times New Roman" w:cs="Times New Roman"/>
          <w:sz w:val="24"/>
          <w:szCs w:val="24"/>
          <w:lang w:val="en-GB"/>
        </w:rPr>
        <w:t xml:space="preserve">The </w:t>
      </w:r>
      <w:proofErr w:type="gramStart"/>
      <w:r w:rsidRPr="00D3798E">
        <w:rPr>
          <w:rFonts w:ascii="Times New Roman" w:hAnsi="Times New Roman" w:cs="Times New Roman"/>
          <w:sz w:val="24"/>
          <w:szCs w:val="24"/>
          <w:lang w:val="en-GB"/>
        </w:rPr>
        <w:t xml:space="preserve">Convention for the Protection and the Promotion of </w:t>
      </w:r>
      <w:r w:rsidR="008F23C9" w:rsidRPr="00D3798E">
        <w:rPr>
          <w:rFonts w:ascii="Times New Roman" w:hAnsi="Times New Roman" w:cs="Times New Roman"/>
          <w:sz w:val="24"/>
          <w:szCs w:val="24"/>
          <w:lang w:val="en-GB"/>
        </w:rPr>
        <w:t xml:space="preserve">the Diversity of </w:t>
      </w:r>
      <w:r w:rsidRPr="00D3798E">
        <w:rPr>
          <w:rFonts w:ascii="Times New Roman" w:hAnsi="Times New Roman" w:cs="Times New Roman"/>
          <w:sz w:val="24"/>
          <w:szCs w:val="24"/>
          <w:lang w:val="en-GB"/>
        </w:rPr>
        <w:t xml:space="preserve">Cultural </w:t>
      </w:r>
      <w:r w:rsidR="008F23C9" w:rsidRPr="00D3798E">
        <w:rPr>
          <w:rFonts w:ascii="Times New Roman" w:hAnsi="Times New Roman" w:cs="Times New Roman"/>
          <w:sz w:val="24"/>
          <w:szCs w:val="24"/>
          <w:lang w:val="en-GB"/>
        </w:rPr>
        <w:t>Expressions</w:t>
      </w:r>
      <w:r w:rsidR="0002588F" w:rsidRPr="00D3798E">
        <w:rPr>
          <w:rFonts w:ascii="Times New Roman" w:hAnsi="Times New Roman" w:cs="Times New Roman"/>
          <w:sz w:val="24"/>
          <w:szCs w:val="24"/>
          <w:lang w:val="en-GB"/>
        </w:rPr>
        <w:t xml:space="preserve"> (the Convention)</w:t>
      </w:r>
      <w:r w:rsidR="0027174A" w:rsidRPr="00D3798E">
        <w:rPr>
          <w:rFonts w:ascii="Times New Roman" w:hAnsi="Times New Roman" w:cs="Times New Roman"/>
          <w:sz w:val="24"/>
          <w:szCs w:val="24"/>
          <w:lang w:val="en-GB"/>
        </w:rPr>
        <w:t xml:space="preserve"> was </w:t>
      </w:r>
      <w:r w:rsidR="000B796B" w:rsidRPr="00492634">
        <w:rPr>
          <w:rFonts w:ascii="Times New Roman" w:hAnsi="Times New Roman" w:cs="Times New Roman"/>
          <w:lang w:val="en-US"/>
        </w:rPr>
        <w:t xml:space="preserve">adopted by the UNESCO </w:t>
      </w:r>
      <w:r w:rsidR="000B796B" w:rsidRPr="009E423B">
        <w:rPr>
          <w:rFonts w:ascii="Times New Roman" w:hAnsi="Times New Roman" w:cs="Times New Roman"/>
          <w:sz w:val="24"/>
          <w:szCs w:val="24"/>
          <w:lang w:val="en-US"/>
        </w:rPr>
        <w:t>General Conference</w:t>
      </w:r>
      <w:proofErr w:type="gramEnd"/>
      <w:r w:rsidR="001D71BE" w:rsidRPr="00D3798E">
        <w:rPr>
          <w:rFonts w:ascii="Times New Roman" w:hAnsi="Times New Roman" w:cs="Times New Roman"/>
          <w:lang w:val="en-US"/>
        </w:rPr>
        <w:t xml:space="preserve"> in 2005.</w:t>
      </w:r>
      <w:r w:rsidR="008F23C9" w:rsidRPr="00D3798E">
        <w:rPr>
          <w:rFonts w:ascii="Times New Roman" w:hAnsi="Times New Roman" w:cs="Times New Roman"/>
          <w:sz w:val="24"/>
          <w:szCs w:val="24"/>
          <w:lang w:val="en-GB"/>
        </w:rPr>
        <w:t xml:space="preserve"> Its </w:t>
      </w:r>
      <w:proofErr w:type="gramStart"/>
      <w:r w:rsidR="008F23C9" w:rsidRPr="00D3798E">
        <w:rPr>
          <w:rFonts w:ascii="Times New Roman" w:hAnsi="Times New Roman" w:cs="Times New Roman"/>
          <w:sz w:val="24"/>
          <w:szCs w:val="24"/>
          <w:lang w:val="en-GB"/>
        </w:rPr>
        <w:t>main  objective</w:t>
      </w:r>
      <w:proofErr w:type="gramEnd"/>
      <w:r w:rsidR="008F23C9" w:rsidRPr="00D3798E">
        <w:rPr>
          <w:rFonts w:ascii="Times New Roman" w:hAnsi="Times New Roman" w:cs="Times New Roman"/>
          <w:sz w:val="24"/>
          <w:szCs w:val="24"/>
          <w:lang w:val="en-GB"/>
        </w:rPr>
        <w:t xml:space="preserve"> </w:t>
      </w:r>
      <w:r w:rsidR="0030585F" w:rsidRPr="00D3798E">
        <w:rPr>
          <w:rFonts w:ascii="Times New Roman" w:hAnsi="Times New Roman" w:cs="Times New Roman"/>
          <w:sz w:val="24"/>
          <w:szCs w:val="24"/>
          <w:lang w:val="en-GB"/>
        </w:rPr>
        <w:t>is to</w:t>
      </w:r>
      <w:r w:rsidR="008F23C9" w:rsidRPr="00D3798E">
        <w:rPr>
          <w:rFonts w:ascii="Times New Roman" w:hAnsi="Times New Roman" w:cs="Times New Roman"/>
          <w:sz w:val="24"/>
          <w:szCs w:val="24"/>
          <w:lang w:val="en-GB"/>
        </w:rPr>
        <w:t xml:space="preserve"> </w:t>
      </w:r>
      <w:r w:rsidRPr="00D3798E">
        <w:rPr>
          <w:rFonts w:ascii="Times New Roman" w:hAnsi="Times New Roman" w:cs="Times New Roman"/>
          <w:sz w:val="24"/>
          <w:szCs w:val="24"/>
          <w:lang w:val="en-GB"/>
        </w:rPr>
        <w:t xml:space="preserve">reaffirm States’ “sovereign right to formulate and implement their cultural policies and to adopt measures to protect and promote the diversity of cultural expressions and to strengthen international cooperation to achieve </w:t>
      </w:r>
      <w:r w:rsidR="0030585F" w:rsidRPr="00D3798E">
        <w:rPr>
          <w:rFonts w:ascii="Times New Roman" w:hAnsi="Times New Roman" w:cs="Times New Roman"/>
          <w:sz w:val="24"/>
          <w:szCs w:val="24"/>
          <w:lang w:val="en-GB"/>
        </w:rPr>
        <w:t>[its purposes]</w:t>
      </w:r>
      <w:r w:rsidR="008F23C9" w:rsidRPr="00D3798E">
        <w:rPr>
          <w:rFonts w:ascii="Times New Roman" w:hAnsi="Times New Roman" w:cs="Times New Roman"/>
          <w:sz w:val="24"/>
          <w:szCs w:val="24"/>
          <w:lang w:val="en-GB"/>
        </w:rPr>
        <w:t>”</w:t>
      </w:r>
      <w:r w:rsidR="0030585F" w:rsidRPr="00D3798E">
        <w:rPr>
          <w:rFonts w:ascii="Times New Roman" w:hAnsi="Times New Roman" w:cs="Times New Roman"/>
          <w:sz w:val="24"/>
          <w:szCs w:val="24"/>
          <w:lang w:val="en-GB"/>
        </w:rPr>
        <w:t xml:space="preserve"> (</w:t>
      </w:r>
      <w:r w:rsidR="000B796B" w:rsidRPr="00D3798E">
        <w:rPr>
          <w:rFonts w:ascii="Times New Roman" w:hAnsi="Times New Roman" w:cs="Times New Roman"/>
          <w:sz w:val="24"/>
          <w:szCs w:val="24"/>
          <w:lang w:val="en-GB"/>
        </w:rPr>
        <w:t>A</w:t>
      </w:r>
      <w:r w:rsidR="008F23C9" w:rsidRPr="00D3798E">
        <w:rPr>
          <w:rFonts w:ascii="Times New Roman" w:hAnsi="Times New Roman" w:cs="Times New Roman"/>
          <w:sz w:val="24"/>
          <w:szCs w:val="24"/>
          <w:lang w:val="en-GB"/>
        </w:rPr>
        <w:t>rt. 5)</w:t>
      </w:r>
      <w:r w:rsidR="001D71BE" w:rsidRPr="00D3798E">
        <w:rPr>
          <w:rFonts w:ascii="Times New Roman" w:hAnsi="Times New Roman" w:cs="Times New Roman"/>
          <w:sz w:val="24"/>
          <w:szCs w:val="24"/>
          <w:lang w:val="en-GB"/>
        </w:rPr>
        <w:t>, while recogni</w:t>
      </w:r>
      <w:r w:rsidR="00C57EF7">
        <w:rPr>
          <w:rFonts w:ascii="Times New Roman" w:hAnsi="Times New Roman" w:cs="Times New Roman"/>
          <w:sz w:val="24"/>
          <w:szCs w:val="24"/>
          <w:lang w:val="en-GB"/>
        </w:rPr>
        <w:t>s</w:t>
      </w:r>
      <w:r w:rsidR="001D71BE" w:rsidRPr="00D3798E">
        <w:rPr>
          <w:rFonts w:ascii="Times New Roman" w:hAnsi="Times New Roman" w:cs="Times New Roman"/>
          <w:sz w:val="24"/>
          <w:szCs w:val="24"/>
          <w:lang w:val="en-GB"/>
        </w:rPr>
        <w:t>ing</w:t>
      </w:r>
      <w:r w:rsidR="00E25DB8">
        <w:rPr>
          <w:rFonts w:ascii="Times New Roman" w:hAnsi="Times New Roman" w:cs="Times New Roman"/>
          <w:sz w:val="24"/>
          <w:szCs w:val="24"/>
          <w:lang w:val="en-GB"/>
        </w:rPr>
        <w:t xml:space="preserve"> “</w:t>
      </w:r>
      <w:r w:rsidRPr="00D3798E">
        <w:rPr>
          <w:rFonts w:ascii="Times New Roman" w:hAnsi="Times New Roman" w:cs="Times New Roman"/>
          <w:sz w:val="24"/>
          <w:szCs w:val="24"/>
          <w:lang w:val="en-GB"/>
        </w:rPr>
        <w:t>the distinctive nature of cultural...</w:t>
      </w:r>
      <w:r w:rsidR="008F23C9" w:rsidRPr="00D3798E">
        <w:rPr>
          <w:rFonts w:ascii="Times New Roman" w:hAnsi="Times New Roman" w:cs="Times New Roman"/>
          <w:sz w:val="24"/>
          <w:szCs w:val="24"/>
          <w:lang w:val="en-GB"/>
        </w:rPr>
        <w:t xml:space="preserve"> goods and services as vehicles </w:t>
      </w:r>
      <w:r w:rsidRPr="00D3798E">
        <w:rPr>
          <w:rFonts w:ascii="Times New Roman" w:hAnsi="Times New Roman" w:cs="Times New Roman"/>
          <w:sz w:val="24"/>
          <w:szCs w:val="24"/>
          <w:lang w:val="en-GB"/>
        </w:rPr>
        <w:t>of identity, values and meaning</w:t>
      </w:r>
      <w:r w:rsidR="008F23C9" w:rsidRPr="00D3798E">
        <w:rPr>
          <w:rFonts w:ascii="Times New Roman" w:hAnsi="Times New Roman" w:cs="Times New Roman"/>
          <w:sz w:val="24"/>
          <w:szCs w:val="24"/>
          <w:lang w:val="en-GB"/>
        </w:rPr>
        <w:t>”</w:t>
      </w:r>
      <w:r w:rsidRPr="00D3798E">
        <w:rPr>
          <w:rFonts w:ascii="Times New Roman" w:hAnsi="Times New Roman" w:cs="Times New Roman"/>
          <w:sz w:val="24"/>
          <w:szCs w:val="24"/>
          <w:lang w:val="en-GB"/>
        </w:rPr>
        <w:t xml:space="preserve"> (Art. </w:t>
      </w:r>
      <w:proofErr w:type="gramStart"/>
      <w:r w:rsidRPr="00D3798E">
        <w:rPr>
          <w:rFonts w:ascii="Times New Roman" w:hAnsi="Times New Roman" w:cs="Times New Roman"/>
          <w:sz w:val="24"/>
          <w:szCs w:val="24"/>
          <w:lang w:val="en-GB"/>
        </w:rPr>
        <w:t>1.g</w:t>
      </w:r>
      <w:proofErr w:type="gramEnd"/>
      <w:r w:rsidRPr="00D3798E">
        <w:rPr>
          <w:rFonts w:ascii="Times New Roman" w:hAnsi="Times New Roman" w:cs="Times New Roman"/>
          <w:sz w:val="24"/>
          <w:szCs w:val="24"/>
          <w:lang w:val="en-GB"/>
        </w:rPr>
        <w:t>)</w:t>
      </w:r>
      <w:r w:rsidR="008F23C9" w:rsidRPr="00D3798E">
        <w:rPr>
          <w:rFonts w:ascii="Times New Roman" w:hAnsi="Times New Roman" w:cs="Times New Roman"/>
          <w:sz w:val="24"/>
          <w:szCs w:val="24"/>
          <w:lang w:val="en-GB"/>
        </w:rPr>
        <w:t>.</w:t>
      </w:r>
      <w:r w:rsidRPr="00D3798E">
        <w:rPr>
          <w:rFonts w:ascii="Times New Roman" w:hAnsi="Times New Roman" w:cs="Times New Roman"/>
          <w:sz w:val="24"/>
          <w:szCs w:val="24"/>
          <w:lang w:val="en-GB"/>
        </w:rPr>
        <w:t xml:space="preserve"> </w:t>
      </w:r>
      <w:r w:rsidR="000206F2" w:rsidRPr="00D3798E">
        <w:rPr>
          <w:rFonts w:ascii="Times New Roman" w:hAnsi="Times New Roman" w:cs="Times New Roman"/>
          <w:sz w:val="24"/>
          <w:szCs w:val="24"/>
          <w:lang w:val="en-GB"/>
        </w:rPr>
        <w:t xml:space="preserve">Today, the Convention has 149 </w:t>
      </w:r>
      <w:r w:rsidR="00B6285D">
        <w:rPr>
          <w:rFonts w:ascii="Times New Roman" w:hAnsi="Times New Roman" w:cs="Times New Roman"/>
          <w:sz w:val="24"/>
          <w:szCs w:val="24"/>
          <w:lang w:val="en-GB"/>
        </w:rPr>
        <w:t>P</w:t>
      </w:r>
      <w:r w:rsidR="000206F2" w:rsidRPr="00D3798E">
        <w:rPr>
          <w:rFonts w:ascii="Times New Roman" w:hAnsi="Times New Roman" w:cs="Times New Roman"/>
          <w:sz w:val="24"/>
          <w:szCs w:val="24"/>
          <w:lang w:val="en-GB"/>
        </w:rPr>
        <w:t xml:space="preserve">arties, including 148 </w:t>
      </w:r>
      <w:r w:rsidR="00B6285D">
        <w:rPr>
          <w:rFonts w:ascii="Times New Roman" w:hAnsi="Times New Roman" w:cs="Times New Roman"/>
          <w:sz w:val="24"/>
          <w:szCs w:val="24"/>
          <w:lang w:val="en-GB"/>
        </w:rPr>
        <w:t>S</w:t>
      </w:r>
      <w:r w:rsidR="000206F2" w:rsidRPr="00D3798E">
        <w:rPr>
          <w:rFonts w:ascii="Times New Roman" w:hAnsi="Times New Roman" w:cs="Times New Roman"/>
          <w:sz w:val="24"/>
          <w:szCs w:val="24"/>
          <w:lang w:val="en-GB"/>
        </w:rPr>
        <w:t xml:space="preserve">tates and </w:t>
      </w:r>
      <w:proofErr w:type="gramStart"/>
      <w:r w:rsidR="000206F2" w:rsidRPr="00D3798E">
        <w:rPr>
          <w:rFonts w:ascii="Times New Roman" w:hAnsi="Times New Roman" w:cs="Times New Roman"/>
          <w:sz w:val="24"/>
          <w:szCs w:val="24"/>
          <w:lang w:val="en-GB"/>
        </w:rPr>
        <w:t>one</w:t>
      </w:r>
      <w:proofErr w:type="gramEnd"/>
      <w:r w:rsidR="000206F2" w:rsidRPr="00D3798E">
        <w:rPr>
          <w:rFonts w:ascii="Times New Roman" w:hAnsi="Times New Roman" w:cs="Times New Roman"/>
          <w:sz w:val="24"/>
          <w:szCs w:val="24"/>
          <w:lang w:val="en-GB"/>
        </w:rPr>
        <w:t xml:space="preserve"> regional organi</w:t>
      </w:r>
      <w:r w:rsidR="00492634">
        <w:rPr>
          <w:rFonts w:ascii="Times New Roman" w:hAnsi="Times New Roman" w:cs="Times New Roman"/>
          <w:sz w:val="24"/>
          <w:szCs w:val="24"/>
          <w:lang w:val="en-GB"/>
        </w:rPr>
        <w:t>s</w:t>
      </w:r>
      <w:r w:rsidR="000206F2" w:rsidRPr="00D3798E">
        <w:rPr>
          <w:rFonts w:ascii="Times New Roman" w:hAnsi="Times New Roman" w:cs="Times New Roman"/>
          <w:sz w:val="24"/>
          <w:szCs w:val="24"/>
          <w:lang w:val="en-GB"/>
        </w:rPr>
        <w:t>ation</w:t>
      </w:r>
      <w:r w:rsidR="00CF70C7">
        <w:rPr>
          <w:rFonts w:ascii="Times New Roman" w:hAnsi="Times New Roman" w:cs="Times New Roman"/>
          <w:sz w:val="24"/>
          <w:szCs w:val="24"/>
          <w:lang w:val="en-GB"/>
        </w:rPr>
        <w:t xml:space="preserve">: </w:t>
      </w:r>
      <w:r w:rsidR="000206F2" w:rsidRPr="00D3798E">
        <w:rPr>
          <w:rFonts w:ascii="Times New Roman" w:hAnsi="Times New Roman" w:cs="Times New Roman"/>
          <w:sz w:val="24"/>
          <w:szCs w:val="24"/>
          <w:lang w:val="en-GB"/>
        </w:rPr>
        <w:t>the European Union</w:t>
      </w:r>
      <w:r w:rsidR="00CF70C7">
        <w:rPr>
          <w:rFonts w:ascii="Times New Roman" w:hAnsi="Times New Roman" w:cs="Times New Roman"/>
          <w:sz w:val="24"/>
          <w:szCs w:val="24"/>
          <w:lang w:val="en-GB"/>
        </w:rPr>
        <w:t xml:space="preserve"> (EU</w:t>
      </w:r>
      <w:r w:rsidR="00E25DB8">
        <w:rPr>
          <w:rFonts w:ascii="Times New Roman" w:hAnsi="Times New Roman" w:cs="Times New Roman"/>
          <w:sz w:val="24"/>
          <w:szCs w:val="24"/>
          <w:lang w:val="en-GB"/>
        </w:rPr>
        <w:t>)</w:t>
      </w:r>
      <w:r w:rsidR="000206F2" w:rsidRPr="00D3798E">
        <w:rPr>
          <w:rFonts w:ascii="Times New Roman" w:hAnsi="Times New Roman" w:cs="Times New Roman"/>
          <w:sz w:val="24"/>
          <w:szCs w:val="24"/>
          <w:lang w:val="en-GB"/>
        </w:rPr>
        <w:t xml:space="preserve">. </w:t>
      </w:r>
      <w:r w:rsidR="0002588F" w:rsidRPr="00D3798E">
        <w:rPr>
          <w:rFonts w:ascii="Times New Roman" w:hAnsi="Times New Roman" w:cs="Times New Roman"/>
          <w:sz w:val="24"/>
          <w:szCs w:val="24"/>
          <w:lang w:val="en-GB"/>
        </w:rPr>
        <w:t xml:space="preserve">The </w:t>
      </w:r>
      <w:r w:rsidR="001D71BE" w:rsidRPr="00D3798E">
        <w:rPr>
          <w:rFonts w:ascii="Times New Roman" w:hAnsi="Times New Roman" w:cs="Times New Roman"/>
          <w:sz w:val="24"/>
          <w:szCs w:val="24"/>
          <w:lang w:val="en-GB"/>
        </w:rPr>
        <w:t>practice</w:t>
      </w:r>
      <w:r w:rsidR="0002588F" w:rsidRPr="00D3798E">
        <w:rPr>
          <w:rFonts w:ascii="Times New Roman" w:hAnsi="Times New Roman" w:cs="Times New Roman"/>
          <w:sz w:val="24"/>
          <w:szCs w:val="24"/>
          <w:lang w:val="en-GB"/>
        </w:rPr>
        <w:t xml:space="preserve"> </w:t>
      </w:r>
      <w:r w:rsidR="0030585F" w:rsidRPr="00D3798E">
        <w:rPr>
          <w:rFonts w:ascii="Times New Roman" w:hAnsi="Times New Roman" w:cs="Times New Roman"/>
          <w:sz w:val="24"/>
          <w:szCs w:val="24"/>
          <w:lang w:val="en-GB"/>
        </w:rPr>
        <w:t>of th</w:t>
      </w:r>
      <w:r w:rsidR="000206F2" w:rsidRPr="00D3798E">
        <w:rPr>
          <w:rFonts w:ascii="Times New Roman" w:hAnsi="Times New Roman" w:cs="Times New Roman"/>
          <w:sz w:val="24"/>
          <w:szCs w:val="24"/>
          <w:lang w:val="en-GB"/>
        </w:rPr>
        <w:t>is treaty</w:t>
      </w:r>
      <w:r w:rsidR="0030585F" w:rsidRPr="00D3798E">
        <w:rPr>
          <w:rFonts w:ascii="Times New Roman" w:hAnsi="Times New Roman" w:cs="Times New Roman"/>
          <w:sz w:val="24"/>
          <w:szCs w:val="24"/>
          <w:lang w:val="en-GB"/>
        </w:rPr>
        <w:t xml:space="preserve"> </w:t>
      </w:r>
      <w:r w:rsidR="001D71BE" w:rsidRPr="00D3798E">
        <w:rPr>
          <w:rFonts w:ascii="Times New Roman" w:hAnsi="Times New Roman" w:cs="Times New Roman"/>
          <w:sz w:val="24"/>
          <w:szCs w:val="24"/>
          <w:lang w:val="en-GB"/>
        </w:rPr>
        <w:t xml:space="preserve">over the last 15 years </w:t>
      </w:r>
      <w:r w:rsidR="000206F2" w:rsidRPr="00D3798E">
        <w:rPr>
          <w:rFonts w:ascii="Times New Roman" w:hAnsi="Times New Roman" w:cs="Times New Roman"/>
          <w:sz w:val="24"/>
          <w:szCs w:val="24"/>
          <w:lang w:val="en-GB"/>
        </w:rPr>
        <w:t xml:space="preserve">offers </w:t>
      </w:r>
      <w:r w:rsidR="00B6285D" w:rsidRPr="00D3798E">
        <w:rPr>
          <w:rFonts w:ascii="Times New Roman" w:hAnsi="Times New Roman" w:cs="Times New Roman"/>
          <w:sz w:val="24"/>
          <w:szCs w:val="24"/>
          <w:lang w:val="en-GB"/>
        </w:rPr>
        <w:t>several</w:t>
      </w:r>
      <w:r w:rsidR="000206F2" w:rsidRPr="00D3798E">
        <w:rPr>
          <w:rFonts w:ascii="Times New Roman" w:hAnsi="Times New Roman" w:cs="Times New Roman"/>
          <w:sz w:val="24"/>
          <w:szCs w:val="24"/>
          <w:lang w:val="en-GB"/>
        </w:rPr>
        <w:t xml:space="preserve"> valuable insights as to the present-day ways of </w:t>
      </w:r>
      <w:proofErr w:type="gramStart"/>
      <w:r w:rsidR="000206F2" w:rsidRPr="00D3798E">
        <w:rPr>
          <w:rFonts w:ascii="Times New Roman" w:hAnsi="Times New Roman" w:cs="Times New Roman"/>
          <w:sz w:val="24"/>
          <w:szCs w:val="24"/>
          <w:lang w:val="en-GB"/>
        </w:rPr>
        <w:t>international law-making</w:t>
      </w:r>
      <w:proofErr w:type="gramEnd"/>
      <w:r w:rsidR="000206F2" w:rsidRPr="00D3798E">
        <w:rPr>
          <w:rFonts w:ascii="Times New Roman" w:hAnsi="Times New Roman" w:cs="Times New Roman"/>
          <w:sz w:val="24"/>
          <w:szCs w:val="24"/>
          <w:lang w:val="en-GB"/>
        </w:rPr>
        <w:t>. Their examination</w:t>
      </w:r>
      <w:r w:rsidR="00704F39">
        <w:rPr>
          <w:rFonts w:ascii="Times New Roman" w:hAnsi="Times New Roman" w:cs="Times New Roman"/>
          <w:sz w:val="24"/>
          <w:szCs w:val="24"/>
          <w:lang w:val="en-GB"/>
        </w:rPr>
        <w:t xml:space="preserve"> will</w:t>
      </w:r>
      <w:r w:rsidR="000206F2" w:rsidRPr="00D3798E">
        <w:rPr>
          <w:rFonts w:ascii="Times New Roman" w:hAnsi="Times New Roman" w:cs="Times New Roman"/>
          <w:sz w:val="24"/>
          <w:szCs w:val="24"/>
          <w:lang w:val="en-GB"/>
        </w:rPr>
        <w:t xml:space="preserve"> </w:t>
      </w:r>
      <w:r w:rsidR="00BD486B">
        <w:rPr>
          <w:rFonts w:ascii="Times New Roman" w:hAnsi="Times New Roman" w:cs="Times New Roman"/>
          <w:sz w:val="24"/>
          <w:szCs w:val="24"/>
          <w:lang w:val="en-GB"/>
        </w:rPr>
        <w:t xml:space="preserve">thus </w:t>
      </w:r>
      <w:r w:rsidR="000206F2" w:rsidRPr="00D3798E">
        <w:rPr>
          <w:rFonts w:ascii="Times New Roman" w:hAnsi="Times New Roman" w:cs="Times New Roman"/>
          <w:sz w:val="24"/>
          <w:szCs w:val="24"/>
          <w:lang w:val="en-GB"/>
        </w:rPr>
        <w:t xml:space="preserve">bring an important </w:t>
      </w:r>
      <w:r w:rsidR="00BD486B">
        <w:rPr>
          <w:rFonts w:ascii="Times New Roman" w:hAnsi="Times New Roman" w:cs="Times New Roman"/>
          <w:sz w:val="24"/>
          <w:szCs w:val="24"/>
          <w:lang w:val="en-GB"/>
        </w:rPr>
        <w:t xml:space="preserve">input </w:t>
      </w:r>
      <w:r w:rsidR="000206F2" w:rsidRPr="00D3798E">
        <w:rPr>
          <w:rFonts w:ascii="Times New Roman" w:hAnsi="Times New Roman" w:cs="Times New Roman"/>
          <w:sz w:val="24"/>
          <w:szCs w:val="24"/>
          <w:lang w:val="en-GB"/>
        </w:rPr>
        <w:t xml:space="preserve">to the overall theme of the </w:t>
      </w:r>
      <w:r w:rsidR="00BD486B">
        <w:rPr>
          <w:rFonts w:ascii="Times New Roman" w:hAnsi="Times New Roman" w:cs="Times New Roman"/>
          <w:sz w:val="24"/>
          <w:szCs w:val="24"/>
          <w:lang w:val="en-GB"/>
        </w:rPr>
        <w:t>16</w:t>
      </w:r>
      <w:r w:rsidR="00BD486B" w:rsidRPr="00BD486B">
        <w:rPr>
          <w:rFonts w:ascii="Times New Roman" w:hAnsi="Times New Roman" w:cs="Times New Roman"/>
          <w:sz w:val="24"/>
          <w:szCs w:val="24"/>
          <w:vertAlign w:val="superscript"/>
          <w:lang w:val="en-GB"/>
        </w:rPr>
        <w:t>th</w:t>
      </w:r>
      <w:r w:rsidR="00BD486B">
        <w:rPr>
          <w:rFonts w:ascii="Times New Roman" w:hAnsi="Times New Roman" w:cs="Times New Roman"/>
          <w:sz w:val="24"/>
          <w:szCs w:val="24"/>
          <w:lang w:val="en-GB"/>
        </w:rPr>
        <w:t xml:space="preserve"> </w:t>
      </w:r>
      <w:r w:rsidR="0002588F" w:rsidRPr="00BD486B">
        <w:rPr>
          <w:rStyle w:val="nfasis"/>
          <w:rFonts w:ascii="Times New Roman" w:hAnsi="Times New Roman" w:cs="Times New Roman"/>
          <w:i w:val="0"/>
          <w:iCs w:val="0"/>
          <w:sz w:val="24"/>
          <w:szCs w:val="24"/>
          <w:lang w:val="en-GB"/>
        </w:rPr>
        <w:t>ESIL</w:t>
      </w:r>
      <w:r w:rsidR="0002588F" w:rsidRPr="00BD486B">
        <w:rPr>
          <w:rStyle w:val="st"/>
          <w:rFonts w:ascii="Times New Roman" w:hAnsi="Times New Roman" w:cs="Times New Roman"/>
          <w:sz w:val="24"/>
          <w:szCs w:val="24"/>
          <w:lang w:val="en-GB"/>
        </w:rPr>
        <w:t xml:space="preserve"> Annual </w:t>
      </w:r>
      <w:r w:rsidR="0002588F" w:rsidRPr="00BD486B">
        <w:rPr>
          <w:rStyle w:val="nfasis"/>
          <w:rFonts w:ascii="Times New Roman" w:hAnsi="Times New Roman" w:cs="Times New Roman"/>
          <w:i w:val="0"/>
          <w:iCs w:val="0"/>
          <w:sz w:val="24"/>
          <w:szCs w:val="24"/>
          <w:lang w:val="en-GB"/>
        </w:rPr>
        <w:t>Conf</w:t>
      </w:r>
      <w:r w:rsidR="000206F2" w:rsidRPr="00BD486B">
        <w:rPr>
          <w:rStyle w:val="nfasis"/>
          <w:rFonts w:ascii="Times New Roman" w:hAnsi="Times New Roman" w:cs="Times New Roman"/>
          <w:i w:val="0"/>
          <w:iCs w:val="0"/>
          <w:sz w:val="24"/>
          <w:szCs w:val="24"/>
          <w:lang w:val="en-GB"/>
        </w:rPr>
        <w:t>erence</w:t>
      </w:r>
      <w:r w:rsidR="0002588F" w:rsidRPr="00D3798E">
        <w:rPr>
          <w:rFonts w:ascii="Times New Roman" w:hAnsi="Times New Roman" w:cs="Times New Roman"/>
          <w:bCs/>
          <w:i/>
          <w:sz w:val="24"/>
          <w:szCs w:val="24"/>
          <w:lang w:val="en-GB"/>
        </w:rPr>
        <w:t>.</w:t>
      </w:r>
      <w:r w:rsidR="0027174A" w:rsidRPr="00D3798E">
        <w:rPr>
          <w:rFonts w:ascii="Times New Roman" w:hAnsi="Times New Roman" w:cs="Times New Roman"/>
          <w:sz w:val="24"/>
          <w:szCs w:val="24"/>
          <w:lang w:val="en-GB"/>
        </w:rPr>
        <w:t xml:space="preserve"> In fact</w:t>
      </w:r>
      <w:r w:rsidR="0002588F" w:rsidRPr="00D3798E">
        <w:rPr>
          <w:rFonts w:ascii="Times New Roman" w:hAnsi="Times New Roman" w:cs="Times New Roman"/>
          <w:sz w:val="24"/>
          <w:szCs w:val="24"/>
          <w:lang w:val="en-GB"/>
        </w:rPr>
        <w:t>, the C</w:t>
      </w:r>
      <w:r w:rsidR="0027174A" w:rsidRPr="00D3798E">
        <w:rPr>
          <w:rFonts w:ascii="Times New Roman" w:hAnsi="Times New Roman" w:cs="Times New Roman"/>
          <w:sz w:val="24"/>
          <w:szCs w:val="24"/>
          <w:lang w:val="en-GB"/>
        </w:rPr>
        <w:t xml:space="preserve">onvention </w:t>
      </w:r>
      <w:proofErr w:type="gramStart"/>
      <w:r w:rsidR="00D3798E" w:rsidRPr="00D3798E">
        <w:rPr>
          <w:rFonts w:ascii="Times New Roman" w:hAnsi="Times New Roman" w:cs="Times New Roman"/>
          <w:sz w:val="24"/>
          <w:szCs w:val="24"/>
          <w:lang w:val="en-GB"/>
        </w:rPr>
        <w:t>may be credited</w:t>
      </w:r>
      <w:proofErr w:type="gramEnd"/>
      <w:r w:rsidR="00D3798E" w:rsidRPr="00D3798E">
        <w:rPr>
          <w:rFonts w:ascii="Times New Roman" w:hAnsi="Times New Roman" w:cs="Times New Roman"/>
          <w:sz w:val="24"/>
          <w:szCs w:val="24"/>
          <w:lang w:val="en-GB"/>
        </w:rPr>
        <w:t xml:space="preserve"> as</w:t>
      </w:r>
      <w:r w:rsidR="0027174A" w:rsidRPr="00D3798E">
        <w:rPr>
          <w:rFonts w:ascii="Times New Roman" w:hAnsi="Times New Roman" w:cs="Times New Roman"/>
          <w:sz w:val="24"/>
          <w:szCs w:val="24"/>
          <w:lang w:val="en-GB"/>
        </w:rPr>
        <w:t xml:space="preserve"> a paradigmatic case of “new ways” of creation and implementation of international law. </w:t>
      </w:r>
      <w:r w:rsidR="0030585F" w:rsidRPr="00D3798E">
        <w:rPr>
          <w:rFonts w:ascii="Times New Roman" w:hAnsi="Times New Roman" w:cs="Times New Roman"/>
          <w:sz w:val="24"/>
          <w:szCs w:val="24"/>
          <w:lang w:val="en-GB"/>
        </w:rPr>
        <w:t>First</w:t>
      </w:r>
      <w:r w:rsidR="00983799" w:rsidRPr="00D3798E">
        <w:rPr>
          <w:rFonts w:ascii="Times New Roman" w:hAnsi="Times New Roman" w:cs="Times New Roman"/>
          <w:sz w:val="24"/>
          <w:szCs w:val="24"/>
          <w:lang w:val="en-GB"/>
        </w:rPr>
        <w:t xml:space="preserve">, it </w:t>
      </w:r>
      <w:proofErr w:type="gramStart"/>
      <w:r w:rsidR="00983799" w:rsidRPr="00D3798E">
        <w:rPr>
          <w:rFonts w:ascii="Times New Roman" w:hAnsi="Times New Roman" w:cs="Times New Roman"/>
          <w:sz w:val="24"/>
          <w:szCs w:val="24"/>
          <w:lang w:val="en-GB"/>
        </w:rPr>
        <w:t>must be noted</w:t>
      </w:r>
      <w:proofErr w:type="gramEnd"/>
      <w:r w:rsidR="00983799" w:rsidRPr="00D3798E">
        <w:rPr>
          <w:rFonts w:ascii="Times New Roman" w:hAnsi="Times New Roman" w:cs="Times New Roman"/>
          <w:sz w:val="24"/>
          <w:szCs w:val="24"/>
          <w:lang w:val="en-GB"/>
        </w:rPr>
        <w:t xml:space="preserve"> that</w:t>
      </w:r>
      <w:r w:rsidR="0027174A" w:rsidRPr="00D3798E">
        <w:rPr>
          <w:rFonts w:ascii="Times New Roman" w:hAnsi="Times New Roman" w:cs="Times New Roman"/>
          <w:sz w:val="24"/>
          <w:szCs w:val="24"/>
          <w:lang w:val="en-GB"/>
        </w:rPr>
        <w:t xml:space="preserve"> </w:t>
      </w:r>
      <w:r w:rsidR="0002588F" w:rsidRPr="00D3798E">
        <w:rPr>
          <w:rFonts w:ascii="Times New Roman" w:hAnsi="Times New Roman" w:cs="Times New Roman"/>
          <w:sz w:val="24"/>
          <w:szCs w:val="24"/>
          <w:lang w:val="en-GB"/>
        </w:rPr>
        <w:t xml:space="preserve">the origin of this instrument </w:t>
      </w:r>
      <w:r w:rsidR="00BD486B">
        <w:rPr>
          <w:rFonts w:ascii="Times New Roman" w:hAnsi="Times New Roman" w:cs="Times New Roman"/>
          <w:sz w:val="24"/>
          <w:szCs w:val="24"/>
          <w:lang w:val="en-GB"/>
        </w:rPr>
        <w:t>goes back</w:t>
      </w:r>
      <w:r w:rsidR="0002588F" w:rsidRPr="00D3798E">
        <w:rPr>
          <w:rFonts w:ascii="Times New Roman" w:hAnsi="Times New Roman" w:cs="Times New Roman"/>
          <w:sz w:val="24"/>
          <w:szCs w:val="24"/>
          <w:lang w:val="en-GB"/>
        </w:rPr>
        <w:t xml:space="preserve"> in part </w:t>
      </w:r>
      <w:r w:rsidR="00704F39">
        <w:rPr>
          <w:rFonts w:ascii="Times New Roman" w:hAnsi="Times New Roman" w:cs="Times New Roman"/>
          <w:sz w:val="24"/>
          <w:szCs w:val="24"/>
          <w:lang w:val="en-GB"/>
        </w:rPr>
        <w:t>to</w:t>
      </w:r>
      <w:r w:rsidR="0027174A" w:rsidRPr="00D3798E">
        <w:rPr>
          <w:rFonts w:ascii="Times New Roman" w:hAnsi="Times New Roman" w:cs="Times New Roman"/>
          <w:sz w:val="24"/>
          <w:szCs w:val="24"/>
          <w:lang w:val="en-GB"/>
        </w:rPr>
        <w:t xml:space="preserve"> the work of actors other than S</w:t>
      </w:r>
      <w:r w:rsidR="00B6285D">
        <w:rPr>
          <w:rFonts w:ascii="Times New Roman" w:hAnsi="Times New Roman" w:cs="Times New Roman"/>
          <w:sz w:val="24"/>
          <w:szCs w:val="24"/>
          <w:lang w:val="en-GB"/>
        </w:rPr>
        <w:t>t</w:t>
      </w:r>
      <w:r w:rsidR="0027174A" w:rsidRPr="00D3798E">
        <w:rPr>
          <w:rFonts w:ascii="Times New Roman" w:hAnsi="Times New Roman" w:cs="Times New Roman"/>
          <w:sz w:val="24"/>
          <w:szCs w:val="24"/>
          <w:lang w:val="en-GB"/>
        </w:rPr>
        <w:t xml:space="preserve">ates, such as the </w:t>
      </w:r>
      <w:r w:rsidR="0002588F" w:rsidRPr="00D3798E">
        <w:rPr>
          <w:rStyle w:val="nfasis"/>
          <w:rFonts w:ascii="Times New Roman" w:hAnsi="Times New Roman" w:cs="Times New Roman"/>
          <w:i w:val="0"/>
          <w:sz w:val="24"/>
          <w:szCs w:val="24"/>
          <w:lang w:val="en-GB"/>
        </w:rPr>
        <w:t>Coalitions</w:t>
      </w:r>
      <w:r w:rsidR="0002588F" w:rsidRPr="00492634">
        <w:rPr>
          <w:rStyle w:val="st"/>
          <w:rFonts w:ascii="Times New Roman" w:hAnsi="Times New Roman" w:cs="Times New Roman"/>
          <w:iCs/>
          <w:sz w:val="24"/>
          <w:szCs w:val="24"/>
          <w:lang w:val="en-GB"/>
        </w:rPr>
        <w:t xml:space="preserve"> for </w:t>
      </w:r>
      <w:r w:rsidR="0002588F" w:rsidRPr="00D3798E">
        <w:rPr>
          <w:rStyle w:val="nfasis"/>
          <w:rFonts w:ascii="Times New Roman" w:hAnsi="Times New Roman" w:cs="Times New Roman"/>
          <w:i w:val="0"/>
          <w:sz w:val="24"/>
          <w:szCs w:val="24"/>
          <w:lang w:val="en-GB"/>
        </w:rPr>
        <w:t>Cultural Diversity</w:t>
      </w:r>
      <w:r w:rsidR="0027174A" w:rsidRPr="00D3798E">
        <w:rPr>
          <w:rFonts w:ascii="Times New Roman" w:hAnsi="Times New Roman" w:cs="Times New Roman"/>
          <w:i/>
          <w:sz w:val="24"/>
          <w:szCs w:val="24"/>
          <w:lang w:val="en-GB"/>
        </w:rPr>
        <w:t>.</w:t>
      </w:r>
      <w:r w:rsidR="0027174A" w:rsidRPr="00D3798E">
        <w:rPr>
          <w:rFonts w:ascii="Times New Roman" w:hAnsi="Times New Roman" w:cs="Times New Roman"/>
          <w:sz w:val="24"/>
          <w:szCs w:val="24"/>
          <w:lang w:val="en-GB"/>
        </w:rPr>
        <w:t xml:space="preserve"> </w:t>
      </w:r>
      <w:r w:rsidR="00E25DB8">
        <w:rPr>
          <w:rFonts w:ascii="Times New Roman" w:hAnsi="Times New Roman" w:cs="Times New Roman"/>
          <w:sz w:val="24"/>
          <w:szCs w:val="24"/>
          <w:lang w:val="en-GB"/>
        </w:rPr>
        <w:t>Further</w:t>
      </w:r>
      <w:r w:rsidR="00983799" w:rsidRPr="00D3798E">
        <w:rPr>
          <w:rFonts w:ascii="Times New Roman" w:hAnsi="Times New Roman" w:cs="Times New Roman"/>
          <w:sz w:val="24"/>
          <w:szCs w:val="24"/>
          <w:lang w:val="en-GB"/>
        </w:rPr>
        <w:t>, the way the Committee of Cultural Diversity</w:t>
      </w:r>
      <w:r w:rsidR="00D3798E" w:rsidRPr="00D3798E">
        <w:rPr>
          <w:rFonts w:ascii="Times New Roman" w:hAnsi="Times New Roman" w:cs="Times New Roman"/>
          <w:sz w:val="24"/>
          <w:szCs w:val="24"/>
          <w:lang w:val="en-GB"/>
        </w:rPr>
        <w:t>, the Convention’s treaty body,</w:t>
      </w:r>
      <w:r w:rsidR="00983799" w:rsidRPr="00D3798E">
        <w:rPr>
          <w:rFonts w:ascii="Times New Roman" w:hAnsi="Times New Roman" w:cs="Times New Roman"/>
          <w:sz w:val="24"/>
          <w:szCs w:val="24"/>
          <w:lang w:val="en-GB"/>
        </w:rPr>
        <w:t xml:space="preserve"> is examining the </w:t>
      </w:r>
      <w:r w:rsidR="00E25DB8">
        <w:rPr>
          <w:rFonts w:ascii="Times New Roman" w:hAnsi="Times New Roman" w:cs="Times New Roman"/>
          <w:sz w:val="24"/>
          <w:szCs w:val="24"/>
          <w:lang w:val="en-GB"/>
        </w:rPr>
        <w:t xml:space="preserve">consistency </w:t>
      </w:r>
      <w:r w:rsidR="00983799" w:rsidRPr="00D3798E">
        <w:rPr>
          <w:rFonts w:ascii="Times New Roman" w:hAnsi="Times New Roman" w:cs="Times New Roman"/>
          <w:sz w:val="24"/>
          <w:szCs w:val="24"/>
          <w:lang w:val="en-GB"/>
        </w:rPr>
        <w:t>of S</w:t>
      </w:r>
      <w:r w:rsidR="00E25DB8">
        <w:rPr>
          <w:rFonts w:ascii="Times New Roman" w:hAnsi="Times New Roman" w:cs="Times New Roman"/>
          <w:sz w:val="24"/>
          <w:szCs w:val="24"/>
          <w:lang w:val="en-GB"/>
        </w:rPr>
        <w:t>t</w:t>
      </w:r>
      <w:r w:rsidR="00983799" w:rsidRPr="00D3798E">
        <w:rPr>
          <w:rFonts w:ascii="Times New Roman" w:hAnsi="Times New Roman" w:cs="Times New Roman"/>
          <w:sz w:val="24"/>
          <w:szCs w:val="24"/>
          <w:lang w:val="en-GB"/>
        </w:rPr>
        <w:t>ates</w:t>
      </w:r>
      <w:r w:rsidR="00E25DB8">
        <w:rPr>
          <w:rFonts w:ascii="Times New Roman" w:hAnsi="Times New Roman" w:cs="Times New Roman"/>
          <w:sz w:val="24"/>
          <w:szCs w:val="24"/>
          <w:lang w:val="en-GB"/>
        </w:rPr>
        <w:t xml:space="preserve"> Parties’</w:t>
      </w:r>
      <w:r w:rsidR="00983799" w:rsidRPr="00D3798E">
        <w:rPr>
          <w:rFonts w:ascii="Times New Roman" w:hAnsi="Times New Roman" w:cs="Times New Roman"/>
          <w:sz w:val="24"/>
          <w:szCs w:val="24"/>
          <w:lang w:val="en-GB"/>
        </w:rPr>
        <w:t xml:space="preserve"> actions with the Convention is </w:t>
      </w:r>
      <w:r w:rsidR="00704F39">
        <w:rPr>
          <w:rFonts w:ascii="Times New Roman" w:hAnsi="Times New Roman" w:cs="Times New Roman"/>
          <w:sz w:val="24"/>
          <w:szCs w:val="24"/>
          <w:lang w:val="en-GB"/>
        </w:rPr>
        <w:t xml:space="preserve">closer </w:t>
      </w:r>
      <w:r w:rsidR="00983799" w:rsidRPr="00D3798E">
        <w:rPr>
          <w:rFonts w:ascii="Times New Roman" w:hAnsi="Times New Roman" w:cs="Times New Roman"/>
          <w:sz w:val="24"/>
          <w:szCs w:val="24"/>
          <w:lang w:val="en-GB"/>
        </w:rPr>
        <w:t xml:space="preserve">to </w:t>
      </w:r>
      <w:r w:rsidR="00E25DB8">
        <w:rPr>
          <w:rFonts w:ascii="Times New Roman" w:hAnsi="Times New Roman" w:cs="Times New Roman"/>
          <w:sz w:val="24"/>
          <w:szCs w:val="24"/>
          <w:lang w:val="en-GB"/>
        </w:rPr>
        <w:t>a</w:t>
      </w:r>
      <w:r w:rsidR="00983799" w:rsidRPr="00D3798E">
        <w:rPr>
          <w:rFonts w:ascii="Times New Roman" w:hAnsi="Times New Roman" w:cs="Times New Roman"/>
          <w:sz w:val="24"/>
          <w:szCs w:val="24"/>
          <w:lang w:val="en-GB"/>
        </w:rPr>
        <w:t xml:space="preserve"> “best practice” ap</w:t>
      </w:r>
      <w:r w:rsidR="0002588F" w:rsidRPr="00D3798E">
        <w:rPr>
          <w:rFonts w:ascii="Times New Roman" w:hAnsi="Times New Roman" w:cs="Times New Roman"/>
          <w:sz w:val="24"/>
          <w:szCs w:val="24"/>
          <w:lang w:val="en-GB"/>
        </w:rPr>
        <w:t xml:space="preserve">proach than to a rigid </w:t>
      </w:r>
      <w:r w:rsidR="00704F39">
        <w:rPr>
          <w:rFonts w:ascii="Times New Roman" w:hAnsi="Times New Roman" w:cs="Times New Roman"/>
          <w:sz w:val="24"/>
          <w:szCs w:val="24"/>
          <w:lang w:val="en-GB"/>
        </w:rPr>
        <w:t xml:space="preserve">scrutiny of </w:t>
      </w:r>
      <w:r w:rsidR="0040531B" w:rsidRPr="00D3798E">
        <w:rPr>
          <w:rFonts w:ascii="Times New Roman" w:hAnsi="Times New Roman" w:cs="Times New Roman"/>
          <w:sz w:val="24"/>
          <w:szCs w:val="24"/>
          <w:lang w:val="en-GB"/>
        </w:rPr>
        <w:t>S</w:t>
      </w:r>
      <w:r w:rsidR="00704F39">
        <w:rPr>
          <w:rFonts w:ascii="Times New Roman" w:hAnsi="Times New Roman" w:cs="Times New Roman"/>
          <w:sz w:val="24"/>
          <w:szCs w:val="24"/>
          <w:lang w:val="en-GB"/>
        </w:rPr>
        <w:t>t</w:t>
      </w:r>
      <w:r w:rsidR="0040531B" w:rsidRPr="00D3798E">
        <w:rPr>
          <w:rFonts w:ascii="Times New Roman" w:hAnsi="Times New Roman" w:cs="Times New Roman"/>
          <w:sz w:val="24"/>
          <w:szCs w:val="24"/>
          <w:lang w:val="en-GB"/>
        </w:rPr>
        <w:t>ates’</w:t>
      </w:r>
      <w:r w:rsidR="00704F39">
        <w:rPr>
          <w:rFonts w:ascii="Times New Roman" w:hAnsi="Times New Roman" w:cs="Times New Roman"/>
          <w:sz w:val="24"/>
          <w:szCs w:val="24"/>
          <w:lang w:val="en-GB"/>
        </w:rPr>
        <w:t xml:space="preserve"> compliance with their international</w:t>
      </w:r>
      <w:r w:rsidR="00983799" w:rsidRPr="00D3798E">
        <w:rPr>
          <w:rFonts w:ascii="Times New Roman" w:hAnsi="Times New Roman" w:cs="Times New Roman"/>
          <w:sz w:val="24"/>
          <w:szCs w:val="24"/>
          <w:lang w:val="en-GB"/>
        </w:rPr>
        <w:t xml:space="preserve"> obligations. The idea behind this approach appears to be that the area of culture should not be one of confrontation </w:t>
      </w:r>
      <w:r w:rsidR="0002588F" w:rsidRPr="00D3798E">
        <w:rPr>
          <w:rFonts w:ascii="Times New Roman" w:hAnsi="Times New Roman" w:cs="Times New Roman"/>
          <w:sz w:val="24"/>
          <w:szCs w:val="24"/>
          <w:lang w:val="en-GB"/>
        </w:rPr>
        <w:t>but one</w:t>
      </w:r>
      <w:r w:rsidR="00983799" w:rsidRPr="00D3798E">
        <w:rPr>
          <w:rFonts w:ascii="Times New Roman" w:hAnsi="Times New Roman" w:cs="Times New Roman"/>
          <w:sz w:val="24"/>
          <w:szCs w:val="24"/>
          <w:lang w:val="en-GB"/>
        </w:rPr>
        <w:t xml:space="preserve"> of dialogue, applied as well to the ways of </w:t>
      </w:r>
      <w:r w:rsidR="00E25DB8">
        <w:rPr>
          <w:rFonts w:ascii="Times New Roman" w:hAnsi="Times New Roman" w:cs="Times New Roman"/>
          <w:sz w:val="24"/>
          <w:szCs w:val="24"/>
          <w:lang w:val="en-GB"/>
        </w:rPr>
        <w:t>overseeing</w:t>
      </w:r>
      <w:r w:rsidR="00983799" w:rsidRPr="00D3798E">
        <w:rPr>
          <w:rFonts w:ascii="Times New Roman" w:hAnsi="Times New Roman" w:cs="Times New Roman"/>
          <w:sz w:val="24"/>
          <w:szCs w:val="24"/>
          <w:lang w:val="en-GB"/>
        </w:rPr>
        <w:t xml:space="preserve"> </w:t>
      </w:r>
      <w:r w:rsidR="00B6285D">
        <w:rPr>
          <w:rFonts w:ascii="Times New Roman" w:hAnsi="Times New Roman" w:cs="Times New Roman"/>
          <w:sz w:val="24"/>
          <w:szCs w:val="24"/>
          <w:lang w:val="en-GB"/>
        </w:rPr>
        <w:t>States’</w:t>
      </w:r>
      <w:r w:rsidR="00983799" w:rsidRPr="00D3798E">
        <w:rPr>
          <w:rFonts w:ascii="Times New Roman" w:hAnsi="Times New Roman" w:cs="Times New Roman"/>
          <w:sz w:val="24"/>
          <w:szCs w:val="24"/>
          <w:lang w:val="en-GB"/>
        </w:rPr>
        <w:t xml:space="preserve"> actions in light of the Convention, giving preference to </w:t>
      </w:r>
      <w:r w:rsidR="0002588F" w:rsidRPr="00D3798E">
        <w:rPr>
          <w:rFonts w:ascii="Times New Roman" w:hAnsi="Times New Roman" w:cs="Times New Roman"/>
          <w:sz w:val="24"/>
          <w:szCs w:val="24"/>
          <w:lang w:val="en-GB"/>
        </w:rPr>
        <w:t xml:space="preserve">an </w:t>
      </w:r>
      <w:r w:rsidR="00983799" w:rsidRPr="00D3798E">
        <w:rPr>
          <w:rFonts w:ascii="Times New Roman" w:hAnsi="Times New Roman" w:cs="Times New Roman"/>
          <w:sz w:val="24"/>
          <w:szCs w:val="24"/>
          <w:lang w:val="en-GB"/>
        </w:rPr>
        <w:t>operative l</w:t>
      </w:r>
      <w:r w:rsidR="0002588F" w:rsidRPr="00D3798E">
        <w:rPr>
          <w:rFonts w:ascii="Times New Roman" w:hAnsi="Times New Roman" w:cs="Times New Roman"/>
          <w:sz w:val="24"/>
          <w:szCs w:val="24"/>
          <w:lang w:val="en-GB"/>
        </w:rPr>
        <w:t>earning approach in</w:t>
      </w:r>
      <w:r w:rsidR="00E25DB8">
        <w:rPr>
          <w:rFonts w:ascii="Times New Roman" w:hAnsi="Times New Roman" w:cs="Times New Roman"/>
          <w:sz w:val="24"/>
          <w:szCs w:val="24"/>
          <w:lang w:val="en-GB"/>
        </w:rPr>
        <w:t>stead of</w:t>
      </w:r>
      <w:r w:rsidR="00983799" w:rsidRPr="00D3798E">
        <w:rPr>
          <w:rFonts w:ascii="Times New Roman" w:hAnsi="Times New Roman" w:cs="Times New Roman"/>
          <w:sz w:val="24"/>
          <w:szCs w:val="24"/>
          <w:lang w:val="en-GB"/>
        </w:rPr>
        <w:t xml:space="preserve"> a sanction mechanism. </w:t>
      </w:r>
      <w:r w:rsidR="00FD6A72">
        <w:rPr>
          <w:rFonts w:ascii="Times New Roman" w:hAnsi="Times New Roman" w:cs="Times New Roman"/>
          <w:sz w:val="24"/>
          <w:szCs w:val="24"/>
          <w:lang w:val="en-GB"/>
        </w:rPr>
        <w:t xml:space="preserve">If this kind of approach is typical of treaties dealing with culture, a paradox emerges when applied to the Convention, being its main </w:t>
      </w:r>
      <w:r w:rsidR="008E6494">
        <w:rPr>
          <w:rFonts w:ascii="Times New Roman" w:hAnsi="Times New Roman" w:cs="Times New Roman"/>
          <w:sz w:val="24"/>
          <w:szCs w:val="24"/>
          <w:lang w:val="en-GB"/>
        </w:rPr>
        <w:t xml:space="preserve">scope of </w:t>
      </w:r>
      <w:r w:rsidR="00FD6A72">
        <w:rPr>
          <w:rFonts w:ascii="Times New Roman" w:hAnsi="Times New Roman" w:cs="Times New Roman"/>
          <w:sz w:val="24"/>
          <w:szCs w:val="24"/>
          <w:lang w:val="en-GB"/>
        </w:rPr>
        <w:t xml:space="preserve">application the international commerce (of cultural products), an area of </w:t>
      </w:r>
      <w:r w:rsidR="00492634">
        <w:rPr>
          <w:rFonts w:ascii="Times New Roman" w:hAnsi="Times New Roman" w:cs="Times New Roman"/>
          <w:sz w:val="24"/>
          <w:szCs w:val="24"/>
          <w:lang w:val="en-GB"/>
        </w:rPr>
        <w:t>i</w:t>
      </w:r>
      <w:r w:rsidR="00FD6A72">
        <w:rPr>
          <w:rFonts w:ascii="Times New Roman" w:hAnsi="Times New Roman" w:cs="Times New Roman"/>
          <w:sz w:val="24"/>
          <w:szCs w:val="24"/>
          <w:lang w:val="en-GB"/>
        </w:rPr>
        <w:t xml:space="preserve">nternational </w:t>
      </w:r>
      <w:r w:rsidR="00492634">
        <w:rPr>
          <w:rFonts w:ascii="Times New Roman" w:hAnsi="Times New Roman" w:cs="Times New Roman"/>
          <w:sz w:val="24"/>
          <w:szCs w:val="24"/>
          <w:lang w:val="en-GB"/>
        </w:rPr>
        <w:t>l</w:t>
      </w:r>
      <w:r w:rsidR="00FD6A72">
        <w:rPr>
          <w:rFonts w:ascii="Times New Roman" w:hAnsi="Times New Roman" w:cs="Times New Roman"/>
          <w:sz w:val="24"/>
          <w:szCs w:val="24"/>
          <w:lang w:val="en-GB"/>
        </w:rPr>
        <w:t>aw</w:t>
      </w:r>
      <w:r w:rsidR="008E6494">
        <w:rPr>
          <w:rFonts w:ascii="Times New Roman" w:hAnsi="Times New Roman" w:cs="Times New Roman"/>
          <w:sz w:val="24"/>
          <w:szCs w:val="24"/>
          <w:lang w:val="en-GB"/>
        </w:rPr>
        <w:t xml:space="preserve"> where</w:t>
      </w:r>
      <w:r w:rsidR="00FD6A72">
        <w:rPr>
          <w:rFonts w:ascii="Times New Roman" w:hAnsi="Times New Roman" w:cs="Times New Roman"/>
          <w:sz w:val="24"/>
          <w:szCs w:val="24"/>
          <w:lang w:val="en-GB"/>
        </w:rPr>
        <w:t xml:space="preserve"> </w:t>
      </w:r>
      <w:r w:rsidR="008E6494">
        <w:rPr>
          <w:rFonts w:ascii="Times New Roman" w:hAnsi="Times New Roman" w:cs="Times New Roman"/>
          <w:sz w:val="24"/>
          <w:szCs w:val="24"/>
          <w:lang w:val="en-GB"/>
        </w:rPr>
        <w:t>robust mechanisms of enforcement exist. By passing from the Word Trade Organisation and other economic fora to UNESCO, the norms on commercialisation of cultural products, even with the proper intention of giving them “cultural” legitimacy and specification, would have been deprived of efficacy.</w:t>
      </w:r>
      <w:r w:rsidR="00FD6A72">
        <w:rPr>
          <w:rFonts w:ascii="Times New Roman" w:hAnsi="Times New Roman" w:cs="Times New Roman"/>
          <w:sz w:val="24"/>
          <w:szCs w:val="24"/>
          <w:lang w:val="en-GB"/>
        </w:rPr>
        <w:t xml:space="preserve"> </w:t>
      </w:r>
      <w:r w:rsidR="00766AE2">
        <w:rPr>
          <w:rFonts w:ascii="Times New Roman" w:hAnsi="Times New Roman" w:cs="Times New Roman"/>
          <w:sz w:val="24"/>
          <w:szCs w:val="24"/>
          <w:lang w:val="en-GB"/>
        </w:rPr>
        <w:t>Moreover, t</w:t>
      </w:r>
      <w:r w:rsidR="0040531B" w:rsidRPr="00D3798E">
        <w:rPr>
          <w:rFonts w:ascii="Times New Roman" w:hAnsi="Times New Roman" w:cs="Times New Roman"/>
          <w:sz w:val="24"/>
          <w:szCs w:val="24"/>
          <w:lang w:val="en-GB"/>
        </w:rPr>
        <w:t>he</w:t>
      </w:r>
      <w:r w:rsidR="001B3965" w:rsidRPr="00D3798E">
        <w:rPr>
          <w:rFonts w:ascii="Times New Roman" w:hAnsi="Times New Roman" w:cs="Times New Roman"/>
          <w:sz w:val="24"/>
          <w:szCs w:val="24"/>
          <w:lang w:val="en-GB"/>
        </w:rPr>
        <w:t xml:space="preserve"> </w:t>
      </w:r>
      <w:r w:rsidR="00B6285D">
        <w:rPr>
          <w:rFonts w:ascii="Times New Roman" w:hAnsi="Times New Roman" w:cs="Times New Roman"/>
          <w:sz w:val="24"/>
          <w:szCs w:val="24"/>
          <w:lang w:val="en-GB"/>
        </w:rPr>
        <w:t>position of</w:t>
      </w:r>
      <w:r w:rsidR="00C07FED" w:rsidRPr="00D3798E">
        <w:rPr>
          <w:rFonts w:ascii="Times New Roman" w:hAnsi="Times New Roman" w:cs="Times New Roman"/>
          <w:sz w:val="24"/>
          <w:szCs w:val="24"/>
          <w:lang w:val="en-GB"/>
        </w:rPr>
        <w:t xml:space="preserve"> civil society in this </w:t>
      </w:r>
      <w:r w:rsidR="001B3965" w:rsidRPr="00D3798E">
        <w:rPr>
          <w:rFonts w:ascii="Times New Roman" w:hAnsi="Times New Roman" w:cs="Times New Roman"/>
          <w:sz w:val="24"/>
          <w:szCs w:val="24"/>
          <w:lang w:val="en-GB"/>
        </w:rPr>
        <w:t>process</w:t>
      </w:r>
      <w:r w:rsidR="006D6548" w:rsidRPr="00D3798E">
        <w:rPr>
          <w:rFonts w:ascii="Times New Roman" w:hAnsi="Times New Roman" w:cs="Times New Roman"/>
          <w:sz w:val="24"/>
          <w:szCs w:val="24"/>
          <w:lang w:val="en-GB"/>
        </w:rPr>
        <w:t xml:space="preserve"> of</w:t>
      </w:r>
      <w:r w:rsidR="001B3965" w:rsidRPr="00D3798E">
        <w:rPr>
          <w:rFonts w:ascii="Times New Roman" w:hAnsi="Times New Roman" w:cs="Times New Roman"/>
          <w:sz w:val="24"/>
          <w:szCs w:val="24"/>
          <w:lang w:val="en-GB"/>
        </w:rPr>
        <w:t xml:space="preserve"> “periodic reporting”</w:t>
      </w:r>
      <w:r w:rsidR="0002588F" w:rsidRPr="00D3798E">
        <w:rPr>
          <w:rFonts w:ascii="Times New Roman" w:hAnsi="Times New Roman" w:cs="Times New Roman"/>
          <w:sz w:val="24"/>
          <w:szCs w:val="24"/>
          <w:lang w:val="en-GB"/>
        </w:rPr>
        <w:t xml:space="preserve"> </w:t>
      </w:r>
      <w:proofErr w:type="gramStart"/>
      <w:r w:rsidR="0040531B" w:rsidRPr="00D3798E">
        <w:rPr>
          <w:rFonts w:ascii="Times New Roman" w:hAnsi="Times New Roman" w:cs="Times New Roman"/>
          <w:sz w:val="24"/>
          <w:szCs w:val="24"/>
          <w:lang w:val="en-GB"/>
        </w:rPr>
        <w:t>is</w:t>
      </w:r>
      <w:r w:rsidR="00704F39">
        <w:rPr>
          <w:rFonts w:ascii="Times New Roman" w:hAnsi="Times New Roman" w:cs="Times New Roman"/>
          <w:sz w:val="24"/>
          <w:szCs w:val="24"/>
          <w:lang w:val="en-GB"/>
        </w:rPr>
        <w:t xml:space="preserve"> closely related</w:t>
      </w:r>
      <w:proofErr w:type="gramEnd"/>
      <w:r w:rsidR="00704F39">
        <w:rPr>
          <w:rFonts w:ascii="Times New Roman" w:hAnsi="Times New Roman" w:cs="Times New Roman"/>
          <w:sz w:val="24"/>
          <w:szCs w:val="24"/>
          <w:lang w:val="en-GB"/>
        </w:rPr>
        <w:t xml:space="preserve"> to this general approach</w:t>
      </w:r>
      <w:r w:rsidR="0040531B" w:rsidRPr="00D3798E">
        <w:rPr>
          <w:rFonts w:ascii="Times New Roman" w:hAnsi="Times New Roman" w:cs="Times New Roman"/>
          <w:sz w:val="24"/>
          <w:szCs w:val="24"/>
          <w:lang w:val="en-GB"/>
        </w:rPr>
        <w:t xml:space="preserve">. </w:t>
      </w:r>
      <w:r w:rsidR="0002588F" w:rsidRPr="00D3798E">
        <w:rPr>
          <w:rFonts w:ascii="Times New Roman" w:hAnsi="Times New Roman" w:cs="Times New Roman"/>
          <w:sz w:val="24"/>
          <w:szCs w:val="24"/>
          <w:lang w:val="en-GB"/>
        </w:rPr>
        <w:t>In fact, c</w:t>
      </w:r>
      <w:r w:rsidR="006D6548" w:rsidRPr="00D3798E">
        <w:rPr>
          <w:rFonts w:ascii="Times New Roman" w:hAnsi="Times New Roman" w:cs="Times New Roman"/>
          <w:sz w:val="24"/>
          <w:szCs w:val="24"/>
          <w:lang w:val="en-GB"/>
        </w:rPr>
        <w:t>ontrary to what happen</w:t>
      </w:r>
      <w:r w:rsidR="00E25DB8">
        <w:rPr>
          <w:rFonts w:ascii="Times New Roman" w:hAnsi="Times New Roman" w:cs="Times New Roman"/>
          <w:sz w:val="24"/>
          <w:szCs w:val="24"/>
          <w:lang w:val="en-GB"/>
        </w:rPr>
        <w:t>s</w:t>
      </w:r>
      <w:r w:rsidR="006D6548" w:rsidRPr="00D3798E">
        <w:rPr>
          <w:rFonts w:ascii="Times New Roman" w:hAnsi="Times New Roman" w:cs="Times New Roman"/>
          <w:sz w:val="24"/>
          <w:szCs w:val="24"/>
          <w:lang w:val="en-GB"/>
        </w:rPr>
        <w:t xml:space="preserve"> in other control mechanism</w:t>
      </w:r>
      <w:r w:rsidR="00D3798E" w:rsidRPr="00D3798E">
        <w:rPr>
          <w:rFonts w:ascii="Times New Roman" w:hAnsi="Times New Roman" w:cs="Times New Roman"/>
          <w:sz w:val="24"/>
          <w:szCs w:val="24"/>
          <w:lang w:val="en-GB"/>
        </w:rPr>
        <w:t>s in international law, such as the</w:t>
      </w:r>
      <w:r w:rsidR="00945062" w:rsidRPr="00D3798E">
        <w:rPr>
          <w:rFonts w:ascii="Times New Roman" w:hAnsi="Times New Roman" w:cs="Times New Roman"/>
          <w:sz w:val="24"/>
          <w:szCs w:val="24"/>
          <w:lang w:val="en-GB"/>
        </w:rPr>
        <w:t xml:space="preserve"> United Nations </w:t>
      </w:r>
      <w:r w:rsidR="00D3798E" w:rsidRPr="00D3798E">
        <w:rPr>
          <w:rFonts w:ascii="Times New Roman" w:hAnsi="Times New Roman" w:cs="Times New Roman"/>
          <w:sz w:val="24"/>
          <w:szCs w:val="24"/>
          <w:lang w:val="en-GB"/>
        </w:rPr>
        <w:t>i</w:t>
      </w:r>
      <w:r w:rsidR="00945062" w:rsidRPr="00D3798E">
        <w:rPr>
          <w:rFonts w:ascii="Times New Roman" w:hAnsi="Times New Roman" w:cs="Times New Roman"/>
          <w:sz w:val="24"/>
          <w:szCs w:val="24"/>
          <w:lang w:val="en-GB"/>
        </w:rPr>
        <w:t xml:space="preserve">nternational </w:t>
      </w:r>
      <w:r w:rsidR="00D3798E" w:rsidRPr="00D3798E">
        <w:rPr>
          <w:rFonts w:ascii="Times New Roman" w:hAnsi="Times New Roman" w:cs="Times New Roman"/>
          <w:sz w:val="24"/>
          <w:szCs w:val="24"/>
          <w:lang w:val="en-GB"/>
        </w:rPr>
        <w:t>h</w:t>
      </w:r>
      <w:r w:rsidR="00945062" w:rsidRPr="00D3798E">
        <w:rPr>
          <w:rFonts w:ascii="Times New Roman" w:hAnsi="Times New Roman" w:cs="Times New Roman"/>
          <w:sz w:val="24"/>
          <w:szCs w:val="24"/>
          <w:lang w:val="en-GB"/>
        </w:rPr>
        <w:t xml:space="preserve">uman </w:t>
      </w:r>
      <w:r w:rsidR="00D3798E" w:rsidRPr="00D3798E">
        <w:rPr>
          <w:rFonts w:ascii="Times New Roman" w:hAnsi="Times New Roman" w:cs="Times New Roman"/>
          <w:sz w:val="24"/>
          <w:szCs w:val="24"/>
          <w:lang w:val="en-GB"/>
        </w:rPr>
        <w:t>r</w:t>
      </w:r>
      <w:r w:rsidR="00945062" w:rsidRPr="00D3798E">
        <w:rPr>
          <w:rFonts w:ascii="Times New Roman" w:hAnsi="Times New Roman" w:cs="Times New Roman"/>
          <w:sz w:val="24"/>
          <w:szCs w:val="24"/>
          <w:lang w:val="en-GB"/>
        </w:rPr>
        <w:t>ights</w:t>
      </w:r>
      <w:r w:rsidR="00D3798E" w:rsidRPr="00D3798E">
        <w:rPr>
          <w:rFonts w:ascii="Times New Roman" w:hAnsi="Times New Roman" w:cs="Times New Roman"/>
          <w:sz w:val="24"/>
          <w:szCs w:val="24"/>
          <w:lang w:val="en-GB"/>
        </w:rPr>
        <w:t xml:space="preserve"> monitoring </w:t>
      </w:r>
      <w:r w:rsidR="00E25DB8">
        <w:rPr>
          <w:rFonts w:ascii="Times New Roman" w:hAnsi="Times New Roman" w:cs="Times New Roman"/>
          <w:sz w:val="24"/>
          <w:szCs w:val="24"/>
          <w:lang w:val="en-GB"/>
        </w:rPr>
        <w:t>mechanisms</w:t>
      </w:r>
      <w:r w:rsidR="00945062" w:rsidRPr="00D3798E">
        <w:rPr>
          <w:rFonts w:ascii="Times New Roman" w:hAnsi="Times New Roman" w:cs="Times New Roman"/>
          <w:sz w:val="24"/>
          <w:szCs w:val="24"/>
          <w:lang w:val="en-GB"/>
        </w:rPr>
        <w:t xml:space="preserve"> </w:t>
      </w:r>
      <w:r w:rsidR="00B6285D">
        <w:rPr>
          <w:rFonts w:ascii="Times New Roman" w:hAnsi="Times New Roman" w:cs="Times New Roman"/>
          <w:sz w:val="24"/>
          <w:szCs w:val="24"/>
          <w:lang w:val="en-GB"/>
        </w:rPr>
        <w:t xml:space="preserve">– </w:t>
      </w:r>
      <w:r w:rsidR="00945062" w:rsidRPr="00D3798E">
        <w:rPr>
          <w:rFonts w:ascii="Times New Roman" w:hAnsi="Times New Roman" w:cs="Times New Roman"/>
          <w:sz w:val="24"/>
          <w:szCs w:val="24"/>
          <w:lang w:val="en-GB"/>
        </w:rPr>
        <w:t xml:space="preserve">where civil society </w:t>
      </w:r>
      <w:r w:rsidR="00E25DB8">
        <w:rPr>
          <w:rFonts w:ascii="Times New Roman" w:hAnsi="Times New Roman" w:cs="Times New Roman"/>
          <w:sz w:val="24"/>
          <w:szCs w:val="24"/>
          <w:lang w:val="en-GB"/>
        </w:rPr>
        <w:t>entities prepare</w:t>
      </w:r>
      <w:r w:rsidR="00945062" w:rsidRPr="00D3798E">
        <w:rPr>
          <w:rFonts w:ascii="Times New Roman" w:hAnsi="Times New Roman" w:cs="Times New Roman"/>
          <w:sz w:val="24"/>
          <w:szCs w:val="24"/>
          <w:lang w:val="en-GB"/>
        </w:rPr>
        <w:t xml:space="preserve">, </w:t>
      </w:r>
      <w:r w:rsidR="00B6285D">
        <w:rPr>
          <w:rFonts w:ascii="Times New Roman" w:hAnsi="Times New Roman" w:cs="Times New Roman"/>
          <w:sz w:val="24"/>
          <w:szCs w:val="24"/>
          <w:lang w:val="en-GB"/>
        </w:rPr>
        <w:t>for</w:t>
      </w:r>
      <w:r w:rsidR="00945062" w:rsidRPr="00D3798E">
        <w:rPr>
          <w:rFonts w:ascii="Times New Roman" w:hAnsi="Times New Roman" w:cs="Times New Roman"/>
          <w:sz w:val="24"/>
          <w:szCs w:val="24"/>
          <w:lang w:val="en-GB"/>
        </w:rPr>
        <w:t xml:space="preserve"> instance, </w:t>
      </w:r>
      <w:r w:rsidR="00E25DB8">
        <w:rPr>
          <w:rFonts w:ascii="Times New Roman" w:hAnsi="Times New Roman" w:cs="Times New Roman"/>
          <w:sz w:val="24"/>
          <w:szCs w:val="24"/>
          <w:lang w:val="en-GB"/>
        </w:rPr>
        <w:t xml:space="preserve">shadow </w:t>
      </w:r>
      <w:r w:rsidR="00945062" w:rsidRPr="00D3798E">
        <w:rPr>
          <w:rFonts w:ascii="Times New Roman" w:hAnsi="Times New Roman" w:cs="Times New Roman"/>
          <w:sz w:val="24"/>
          <w:szCs w:val="24"/>
          <w:lang w:val="en-GB"/>
        </w:rPr>
        <w:t>reports</w:t>
      </w:r>
      <w:r w:rsidR="00E25DB8">
        <w:rPr>
          <w:rFonts w:ascii="Times New Roman" w:hAnsi="Times New Roman" w:cs="Times New Roman"/>
          <w:sz w:val="24"/>
          <w:szCs w:val="24"/>
          <w:lang w:val="en-GB"/>
        </w:rPr>
        <w:t xml:space="preserve"> </w:t>
      </w:r>
      <w:r w:rsidR="00945062" w:rsidRPr="00D3798E">
        <w:rPr>
          <w:rFonts w:ascii="Times New Roman" w:hAnsi="Times New Roman" w:cs="Times New Roman"/>
          <w:sz w:val="24"/>
          <w:szCs w:val="24"/>
          <w:lang w:val="en-GB"/>
        </w:rPr>
        <w:t xml:space="preserve">independent </w:t>
      </w:r>
      <w:r w:rsidR="00E25DB8">
        <w:rPr>
          <w:rFonts w:ascii="Times New Roman" w:hAnsi="Times New Roman" w:cs="Times New Roman"/>
          <w:sz w:val="24"/>
          <w:szCs w:val="24"/>
          <w:lang w:val="en-GB"/>
        </w:rPr>
        <w:t>from</w:t>
      </w:r>
      <w:r w:rsidR="00945062" w:rsidRPr="00D3798E">
        <w:rPr>
          <w:rFonts w:ascii="Times New Roman" w:hAnsi="Times New Roman" w:cs="Times New Roman"/>
          <w:sz w:val="24"/>
          <w:szCs w:val="24"/>
          <w:lang w:val="en-GB"/>
        </w:rPr>
        <w:t xml:space="preserve"> those presented by States –</w:t>
      </w:r>
      <w:r w:rsidR="00B6285D">
        <w:rPr>
          <w:rFonts w:ascii="Times New Roman" w:hAnsi="Times New Roman" w:cs="Times New Roman"/>
          <w:sz w:val="24"/>
          <w:szCs w:val="24"/>
          <w:lang w:val="en-GB"/>
        </w:rPr>
        <w:t>,</w:t>
      </w:r>
      <w:r w:rsidR="00945062" w:rsidRPr="00D3798E">
        <w:rPr>
          <w:rFonts w:ascii="Times New Roman" w:hAnsi="Times New Roman" w:cs="Times New Roman"/>
          <w:sz w:val="24"/>
          <w:szCs w:val="24"/>
          <w:lang w:val="en-GB"/>
        </w:rPr>
        <w:t xml:space="preserve"> civil society organisations working in the sphere of the Convention realm are asked to contribute to </w:t>
      </w:r>
      <w:r w:rsidR="00B6285D">
        <w:rPr>
          <w:rFonts w:ascii="Times New Roman" w:hAnsi="Times New Roman" w:cs="Times New Roman"/>
          <w:sz w:val="24"/>
          <w:szCs w:val="24"/>
          <w:lang w:val="en-GB"/>
        </w:rPr>
        <w:t>States’</w:t>
      </w:r>
      <w:r w:rsidR="00945062" w:rsidRPr="00D3798E">
        <w:rPr>
          <w:rFonts w:ascii="Times New Roman" w:hAnsi="Times New Roman" w:cs="Times New Roman"/>
          <w:sz w:val="24"/>
          <w:szCs w:val="24"/>
          <w:lang w:val="en-GB"/>
        </w:rPr>
        <w:t xml:space="preserve"> periodic reports. </w:t>
      </w:r>
      <w:r w:rsidR="0026563B" w:rsidRPr="00D3798E">
        <w:rPr>
          <w:rFonts w:ascii="Times New Roman" w:hAnsi="Times New Roman" w:cs="Times New Roman"/>
          <w:sz w:val="24"/>
          <w:szCs w:val="24"/>
          <w:lang w:val="en-GB"/>
        </w:rPr>
        <w:t xml:space="preserve">Another </w:t>
      </w:r>
      <w:r w:rsidR="00E25DB8">
        <w:rPr>
          <w:rFonts w:ascii="Times New Roman" w:hAnsi="Times New Roman" w:cs="Times New Roman"/>
          <w:sz w:val="24"/>
          <w:szCs w:val="24"/>
          <w:lang w:val="en-GB"/>
        </w:rPr>
        <w:t xml:space="preserve">idiosyncrasy </w:t>
      </w:r>
      <w:r w:rsidR="0026563B" w:rsidRPr="00D3798E">
        <w:rPr>
          <w:rFonts w:ascii="Times New Roman" w:hAnsi="Times New Roman" w:cs="Times New Roman"/>
          <w:sz w:val="24"/>
          <w:szCs w:val="24"/>
          <w:lang w:val="en-GB"/>
        </w:rPr>
        <w:t xml:space="preserve">of the </w:t>
      </w:r>
      <w:r w:rsidR="00E65AE4" w:rsidRPr="00D3798E">
        <w:rPr>
          <w:rFonts w:ascii="Times New Roman" w:hAnsi="Times New Roman" w:cs="Times New Roman"/>
          <w:sz w:val="24"/>
          <w:szCs w:val="24"/>
          <w:lang w:val="en-GB"/>
        </w:rPr>
        <w:t xml:space="preserve">Convention is the particular challenge that it implies </w:t>
      </w:r>
      <w:r w:rsidR="00E65AE4" w:rsidRPr="00D3798E">
        <w:rPr>
          <w:rFonts w:ascii="Times New Roman" w:hAnsi="Times New Roman" w:cs="Times New Roman"/>
          <w:sz w:val="24"/>
          <w:szCs w:val="24"/>
          <w:lang w:val="en-GB"/>
        </w:rPr>
        <w:lastRenderedPageBreak/>
        <w:t xml:space="preserve">for the classical approach of State sovereignty in </w:t>
      </w:r>
      <w:r w:rsidR="00D3798E" w:rsidRPr="00D3798E">
        <w:rPr>
          <w:rFonts w:ascii="Times New Roman" w:hAnsi="Times New Roman" w:cs="Times New Roman"/>
          <w:sz w:val="24"/>
          <w:szCs w:val="24"/>
          <w:lang w:val="en-GB"/>
        </w:rPr>
        <w:t>i</w:t>
      </w:r>
      <w:r w:rsidR="00E65AE4" w:rsidRPr="00D3798E">
        <w:rPr>
          <w:rFonts w:ascii="Times New Roman" w:hAnsi="Times New Roman" w:cs="Times New Roman"/>
          <w:sz w:val="24"/>
          <w:szCs w:val="24"/>
          <w:lang w:val="en-GB"/>
        </w:rPr>
        <w:t xml:space="preserve">nternational </w:t>
      </w:r>
      <w:r w:rsidR="00D3798E" w:rsidRPr="00D3798E">
        <w:rPr>
          <w:rFonts w:ascii="Times New Roman" w:hAnsi="Times New Roman" w:cs="Times New Roman"/>
          <w:sz w:val="24"/>
          <w:szCs w:val="24"/>
          <w:lang w:val="en-GB"/>
        </w:rPr>
        <w:t>l</w:t>
      </w:r>
      <w:r w:rsidR="00E65AE4" w:rsidRPr="00D3798E">
        <w:rPr>
          <w:rFonts w:ascii="Times New Roman" w:hAnsi="Times New Roman" w:cs="Times New Roman"/>
          <w:sz w:val="24"/>
          <w:szCs w:val="24"/>
          <w:lang w:val="en-GB"/>
        </w:rPr>
        <w:t>aw</w:t>
      </w:r>
      <w:r w:rsidR="00D3798E" w:rsidRPr="00D3798E">
        <w:rPr>
          <w:rFonts w:ascii="Times New Roman" w:hAnsi="Times New Roman" w:cs="Times New Roman"/>
          <w:sz w:val="24"/>
          <w:szCs w:val="24"/>
          <w:lang w:val="en-GB"/>
        </w:rPr>
        <w:t xml:space="preserve">. </w:t>
      </w:r>
      <w:r w:rsidR="00766AE2">
        <w:rPr>
          <w:rFonts w:ascii="Times New Roman" w:hAnsi="Times New Roman" w:cs="Times New Roman"/>
          <w:sz w:val="24"/>
          <w:szCs w:val="24"/>
          <w:lang w:val="en-GB"/>
        </w:rPr>
        <w:t>T</w:t>
      </w:r>
      <w:r w:rsidR="0002588F" w:rsidRPr="00D3798E">
        <w:rPr>
          <w:rFonts w:ascii="Times New Roman" w:hAnsi="Times New Roman" w:cs="Times New Roman"/>
          <w:sz w:val="24"/>
          <w:szCs w:val="24"/>
          <w:lang w:val="en-GB"/>
        </w:rPr>
        <w:t>he</w:t>
      </w:r>
      <w:r w:rsidR="00E65AE4" w:rsidRPr="00D3798E">
        <w:rPr>
          <w:rFonts w:ascii="Times New Roman" w:hAnsi="Times New Roman" w:cs="Times New Roman"/>
          <w:sz w:val="24"/>
          <w:szCs w:val="24"/>
          <w:lang w:val="en-GB"/>
        </w:rPr>
        <w:t xml:space="preserve"> initial main </w:t>
      </w:r>
      <w:r w:rsidR="0002588F" w:rsidRPr="00D3798E">
        <w:rPr>
          <w:rFonts w:ascii="Times New Roman" w:hAnsi="Times New Roman" w:cs="Times New Roman"/>
          <w:sz w:val="24"/>
          <w:szCs w:val="24"/>
          <w:lang w:val="en-GB"/>
        </w:rPr>
        <w:t>goal</w:t>
      </w:r>
      <w:r w:rsidR="00002660">
        <w:rPr>
          <w:rFonts w:ascii="Times New Roman" w:hAnsi="Times New Roman" w:cs="Times New Roman"/>
          <w:sz w:val="24"/>
          <w:szCs w:val="24"/>
          <w:lang w:val="en-GB"/>
        </w:rPr>
        <w:t xml:space="preserve"> for </w:t>
      </w:r>
      <w:r w:rsidR="00E65AE4" w:rsidRPr="00D3798E">
        <w:rPr>
          <w:rFonts w:ascii="Times New Roman" w:hAnsi="Times New Roman" w:cs="Times New Roman"/>
          <w:sz w:val="24"/>
          <w:szCs w:val="24"/>
          <w:lang w:val="en-GB"/>
        </w:rPr>
        <w:t xml:space="preserve">the </w:t>
      </w:r>
      <w:r w:rsidR="00986ADE" w:rsidRPr="00D3798E">
        <w:rPr>
          <w:rFonts w:ascii="Times New Roman" w:hAnsi="Times New Roman" w:cs="Times New Roman"/>
          <w:sz w:val="24"/>
          <w:szCs w:val="24"/>
          <w:lang w:val="en-GB"/>
        </w:rPr>
        <w:t>approval</w:t>
      </w:r>
      <w:r w:rsidR="00E65AE4" w:rsidRPr="00D3798E">
        <w:rPr>
          <w:rFonts w:ascii="Times New Roman" w:hAnsi="Times New Roman" w:cs="Times New Roman"/>
          <w:sz w:val="24"/>
          <w:szCs w:val="24"/>
          <w:lang w:val="en-GB"/>
        </w:rPr>
        <w:t xml:space="preserve"> of the Convention was the prote</w:t>
      </w:r>
      <w:r w:rsidR="0002588F" w:rsidRPr="00D3798E">
        <w:rPr>
          <w:rFonts w:ascii="Times New Roman" w:hAnsi="Times New Roman" w:cs="Times New Roman"/>
          <w:sz w:val="24"/>
          <w:szCs w:val="24"/>
          <w:lang w:val="en-GB"/>
        </w:rPr>
        <w:t>ction of cultural sovereignty</w:t>
      </w:r>
      <w:r w:rsidR="00E65AE4" w:rsidRPr="00D3798E">
        <w:rPr>
          <w:rFonts w:ascii="Times New Roman" w:hAnsi="Times New Roman" w:cs="Times New Roman"/>
          <w:sz w:val="24"/>
          <w:szCs w:val="24"/>
          <w:lang w:val="en-GB"/>
        </w:rPr>
        <w:t xml:space="preserve"> of States from the possible threats made by other States</w:t>
      </w:r>
      <w:r w:rsidR="00D3798E" w:rsidRPr="00D3798E">
        <w:rPr>
          <w:rFonts w:ascii="Times New Roman" w:hAnsi="Times New Roman" w:cs="Times New Roman"/>
          <w:sz w:val="24"/>
          <w:szCs w:val="24"/>
          <w:lang w:val="en-GB"/>
        </w:rPr>
        <w:t>:</w:t>
      </w:r>
      <w:r w:rsidR="00E65AE4" w:rsidRPr="00D3798E">
        <w:rPr>
          <w:rFonts w:ascii="Times New Roman" w:hAnsi="Times New Roman" w:cs="Times New Roman"/>
          <w:sz w:val="24"/>
          <w:szCs w:val="24"/>
          <w:lang w:val="en-GB"/>
        </w:rPr>
        <w:t xml:space="preserve"> mainly through pressure action to sign free trade agreements</w:t>
      </w:r>
      <w:r w:rsidR="0002588F" w:rsidRPr="00D3798E">
        <w:rPr>
          <w:rFonts w:ascii="Times New Roman" w:hAnsi="Times New Roman" w:cs="Times New Roman"/>
          <w:sz w:val="24"/>
          <w:szCs w:val="24"/>
          <w:lang w:val="en-GB"/>
        </w:rPr>
        <w:t>. However,</w:t>
      </w:r>
      <w:r w:rsidR="0040531B" w:rsidRPr="00D3798E">
        <w:rPr>
          <w:rFonts w:ascii="Times New Roman" w:hAnsi="Times New Roman" w:cs="Times New Roman"/>
          <w:sz w:val="24"/>
          <w:szCs w:val="24"/>
          <w:lang w:val="en-GB"/>
        </w:rPr>
        <w:t xml:space="preserve"> </w:t>
      </w:r>
      <w:proofErr w:type="gramStart"/>
      <w:r w:rsidR="0040531B" w:rsidRPr="00D3798E">
        <w:rPr>
          <w:rFonts w:ascii="Times New Roman" w:hAnsi="Times New Roman" w:cs="Times New Roman"/>
          <w:sz w:val="24"/>
          <w:szCs w:val="24"/>
          <w:lang w:val="en-GB"/>
        </w:rPr>
        <w:t xml:space="preserve">the Convention </w:t>
      </w:r>
      <w:r w:rsidR="00E25DB8">
        <w:rPr>
          <w:rFonts w:ascii="Times New Roman" w:hAnsi="Times New Roman" w:cs="Times New Roman"/>
          <w:sz w:val="24"/>
          <w:szCs w:val="24"/>
          <w:lang w:val="en-GB"/>
        </w:rPr>
        <w:t xml:space="preserve">is increasingly </w:t>
      </w:r>
      <w:r w:rsidR="0040531B" w:rsidRPr="00D3798E">
        <w:rPr>
          <w:rFonts w:ascii="Times New Roman" w:hAnsi="Times New Roman" w:cs="Times New Roman"/>
          <w:sz w:val="24"/>
          <w:szCs w:val="24"/>
          <w:lang w:val="en-GB"/>
        </w:rPr>
        <w:t>invoked</w:t>
      </w:r>
      <w:r w:rsidR="00986ADE" w:rsidRPr="00D3798E">
        <w:rPr>
          <w:rFonts w:ascii="Times New Roman" w:hAnsi="Times New Roman" w:cs="Times New Roman"/>
          <w:sz w:val="24"/>
          <w:szCs w:val="24"/>
          <w:lang w:val="en-GB"/>
        </w:rPr>
        <w:t xml:space="preserve"> as a legal basis by regional and local communities to claim or implement policies in favour of cultural diversity </w:t>
      </w:r>
      <w:r w:rsidR="00986ADE" w:rsidRPr="00492634">
        <w:rPr>
          <w:rFonts w:ascii="Times New Roman" w:hAnsi="Times New Roman" w:cs="Times New Roman"/>
          <w:iCs/>
          <w:sz w:val="24"/>
          <w:szCs w:val="24"/>
          <w:lang w:val="en-GB"/>
        </w:rPr>
        <w:t>within</w:t>
      </w:r>
      <w:r w:rsidR="00986ADE" w:rsidRPr="00D3798E">
        <w:rPr>
          <w:rFonts w:ascii="Times New Roman" w:hAnsi="Times New Roman" w:cs="Times New Roman"/>
          <w:sz w:val="24"/>
          <w:szCs w:val="24"/>
          <w:lang w:val="en-GB"/>
        </w:rPr>
        <w:t xml:space="preserve"> the State</w:t>
      </w:r>
      <w:proofErr w:type="gramEnd"/>
      <w:r w:rsidR="00986ADE" w:rsidRPr="00D3798E">
        <w:rPr>
          <w:rFonts w:ascii="Times New Roman" w:hAnsi="Times New Roman" w:cs="Times New Roman"/>
          <w:sz w:val="24"/>
          <w:szCs w:val="24"/>
          <w:lang w:val="en-GB"/>
        </w:rPr>
        <w:t>.</w:t>
      </w:r>
      <w:r w:rsidR="00CB5CF6">
        <w:rPr>
          <w:rFonts w:ascii="Times New Roman" w:hAnsi="Times New Roman" w:cs="Times New Roman"/>
          <w:sz w:val="24"/>
          <w:szCs w:val="24"/>
          <w:lang w:val="en-GB"/>
        </w:rPr>
        <w:t xml:space="preserve"> </w:t>
      </w:r>
      <w:proofErr w:type="gramStart"/>
      <w:r w:rsidR="00C57EF7">
        <w:rPr>
          <w:rFonts w:ascii="Times New Roman" w:hAnsi="Times New Roman" w:cs="Times New Roman"/>
          <w:sz w:val="24"/>
          <w:szCs w:val="24"/>
          <w:lang w:val="en-GB"/>
        </w:rPr>
        <w:t xml:space="preserve">Noticeably, </w:t>
      </w:r>
      <w:r w:rsidR="00B6285D">
        <w:rPr>
          <w:rFonts w:ascii="Times New Roman" w:hAnsi="Times New Roman" w:cs="Times New Roman"/>
          <w:sz w:val="24"/>
          <w:szCs w:val="24"/>
          <w:lang w:val="en-GB"/>
        </w:rPr>
        <w:t>there has been a shift in the ways in which international lawyers relate to this treaty.</w:t>
      </w:r>
      <w:proofErr w:type="gramEnd"/>
      <w:r w:rsidR="00B6285D">
        <w:rPr>
          <w:rFonts w:ascii="Times New Roman" w:hAnsi="Times New Roman" w:cs="Times New Roman"/>
          <w:sz w:val="24"/>
          <w:szCs w:val="24"/>
          <w:lang w:val="en-GB"/>
        </w:rPr>
        <w:t xml:space="preserve"> I</w:t>
      </w:r>
      <w:r w:rsidR="00CB5CF6">
        <w:rPr>
          <w:rFonts w:ascii="Times New Roman" w:hAnsi="Times New Roman" w:cs="Times New Roman"/>
          <w:sz w:val="24"/>
          <w:szCs w:val="24"/>
          <w:lang w:val="en-GB"/>
        </w:rPr>
        <w:t>n the first years after the approval of the Convention –</w:t>
      </w:r>
      <w:r w:rsidR="00B6285D">
        <w:rPr>
          <w:rFonts w:ascii="Times New Roman" w:hAnsi="Times New Roman" w:cs="Times New Roman"/>
          <w:sz w:val="24"/>
          <w:szCs w:val="24"/>
          <w:lang w:val="en-GB"/>
        </w:rPr>
        <w:t xml:space="preserve"> </w:t>
      </w:r>
      <w:r w:rsidR="00CB5CF6">
        <w:rPr>
          <w:rFonts w:ascii="Times New Roman" w:hAnsi="Times New Roman" w:cs="Times New Roman"/>
          <w:sz w:val="24"/>
          <w:szCs w:val="24"/>
          <w:lang w:val="en-GB"/>
        </w:rPr>
        <w:t xml:space="preserve">and </w:t>
      </w:r>
      <w:r w:rsidR="00B6285D">
        <w:rPr>
          <w:rFonts w:ascii="Times New Roman" w:hAnsi="Times New Roman" w:cs="Times New Roman"/>
          <w:sz w:val="24"/>
          <w:szCs w:val="24"/>
          <w:lang w:val="en-GB"/>
        </w:rPr>
        <w:t>during</w:t>
      </w:r>
      <w:r w:rsidR="00D82ECA">
        <w:rPr>
          <w:rFonts w:ascii="Times New Roman" w:hAnsi="Times New Roman" w:cs="Times New Roman"/>
          <w:sz w:val="24"/>
          <w:szCs w:val="24"/>
          <w:lang w:val="en-GB"/>
        </w:rPr>
        <w:t xml:space="preserve"> its negotiation</w:t>
      </w:r>
      <w:r w:rsidR="00B6285D">
        <w:rPr>
          <w:rFonts w:ascii="Times New Roman" w:hAnsi="Times New Roman" w:cs="Times New Roman"/>
          <w:sz w:val="24"/>
          <w:szCs w:val="24"/>
          <w:lang w:val="en-GB"/>
        </w:rPr>
        <w:t xml:space="preserve"> </w:t>
      </w:r>
      <w:proofErr w:type="gramStart"/>
      <w:r w:rsidR="00CB5CF6">
        <w:rPr>
          <w:rFonts w:ascii="Times New Roman" w:hAnsi="Times New Roman" w:cs="Times New Roman"/>
          <w:sz w:val="24"/>
          <w:szCs w:val="24"/>
          <w:lang w:val="en-GB"/>
        </w:rPr>
        <w:t>–</w:t>
      </w:r>
      <w:proofErr w:type="gramEnd"/>
      <w:r w:rsidR="00CB5CF6">
        <w:rPr>
          <w:rFonts w:ascii="Times New Roman" w:hAnsi="Times New Roman" w:cs="Times New Roman"/>
          <w:sz w:val="24"/>
          <w:szCs w:val="24"/>
          <w:lang w:val="en-GB"/>
        </w:rPr>
        <w:t xml:space="preserve"> the Convention has been the object of research of many International Law scholars, who address</w:t>
      </w:r>
      <w:r w:rsidR="00502ED2">
        <w:rPr>
          <w:rFonts w:ascii="Times New Roman" w:hAnsi="Times New Roman" w:cs="Times New Roman"/>
          <w:sz w:val="24"/>
          <w:szCs w:val="24"/>
          <w:lang w:val="en-GB"/>
        </w:rPr>
        <w:t>ed</w:t>
      </w:r>
      <w:r w:rsidR="00B6285D">
        <w:rPr>
          <w:rFonts w:ascii="Times New Roman" w:hAnsi="Times New Roman" w:cs="Times New Roman"/>
          <w:sz w:val="24"/>
          <w:szCs w:val="24"/>
          <w:lang w:val="en-GB"/>
        </w:rPr>
        <w:t xml:space="preserve"> </w:t>
      </w:r>
      <w:r w:rsidR="00CB5CF6">
        <w:rPr>
          <w:rFonts w:ascii="Times New Roman" w:hAnsi="Times New Roman" w:cs="Times New Roman"/>
          <w:sz w:val="24"/>
          <w:szCs w:val="24"/>
          <w:lang w:val="en-GB"/>
        </w:rPr>
        <w:t xml:space="preserve">classical issues of International Law such </w:t>
      </w:r>
      <w:r w:rsidR="00502ED2">
        <w:rPr>
          <w:rFonts w:ascii="Times New Roman" w:hAnsi="Times New Roman" w:cs="Times New Roman"/>
          <w:sz w:val="24"/>
          <w:szCs w:val="24"/>
          <w:lang w:val="en-GB"/>
        </w:rPr>
        <w:t>a</w:t>
      </w:r>
      <w:r w:rsidR="00CB5CF6">
        <w:rPr>
          <w:rFonts w:ascii="Times New Roman" w:hAnsi="Times New Roman" w:cs="Times New Roman"/>
          <w:sz w:val="24"/>
          <w:szCs w:val="24"/>
          <w:lang w:val="en-GB"/>
        </w:rPr>
        <w:t xml:space="preserve">s </w:t>
      </w:r>
      <w:r w:rsidR="00502ED2">
        <w:rPr>
          <w:rFonts w:ascii="Times New Roman" w:hAnsi="Times New Roman" w:cs="Times New Roman"/>
          <w:sz w:val="24"/>
          <w:szCs w:val="24"/>
          <w:lang w:val="en-GB"/>
        </w:rPr>
        <w:t xml:space="preserve">that of </w:t>
      </w:r>
      <w:r w:rsidR="00CB5CF6">
        <w:rPr>
          <w:rFonts w:ascii="Times New Roman" w:hAnsi="Times New Roman" w:cs="Times New Roman"/>
          <w:sz w:val="24"/>
          <w:szCs w:val="24"/>
          <w:lang w:val="en-GB"/>
        </w:rPr>
        <w:t xml:space="preserve">conflict </w:t>
      </w:r>
      <w:r w:rsidR="00502ED2">
        <w:rPr>
          <w:rFonts w:ascii="Times New Roman" w:hAnsi="Times New Roman" w:cs="Times New Roman"/>
          <w:sz w:val="24"/>
          <w:szCs w:val="24"/>
          <w:lang w:val="en-GB"/>
        </w:rPr>
        <w:t xml:space="preserve">of </w:t>
      </w:r>
      <w:r w:rsidR="00CB5CF6">
        <w:rPr>
          <w:rFonts w:ascii="Times New Roman" w:hAnsi="Times New Roman" w:cs="Times New Roman"/>
          <w:sz w:val="24"/>
          <w:szCs w:val="24"/>
          <w:lang w:val="en-GB"/>
        </w:rPr>
        <w:t>norms</w:t>
      </w:r>
      <w:r w:rsidR="00B6285D">
        <w:rPr>
          <w:rFonts w:ascii="Times New Roman" w:hAnsi="Times New Roman" w:cs="Times New Roman"/>
          <w:sz w:val="24"/>
          <w:szCs w:val="24"/>
          <w:lang w:val="en-GB"/>
        </w:rPr>
        <w:t>. Now, however</w:t>
      </w:r>
      <w:r w:rsidR="00502ED2">
        <w:rPr>
          <w:rFonts w:ascii="Times New Roman" w:hAnsi="Times New Roman" w:cs="Times New Roman"/>
          <w:sz w:val="24"/>
          <w:szCs w:val="24"/>
          <w:lang w:val="en-GB"/>
        </w:rPr>
        <w:t xml:space="preserve">, the Convention is </w:t>
      </w:r>
      <w:r w:rsidR="00B6285D">
        <w:rPr>
          <w:rFonts w:ascii="Times New Roman" w:hAnsi="Times New Roman" w:cs="Times New Roman"/>
          <w:sz w:val="24"/>
          <w:szCs w:val="24"/>
          <w:lang w:val="en-GB"/>
        </w:rPr>
        <w:t>increasingly</w:t>
      </w:r>
      <w:r w:rsidR="00502ED2">
        <w:rPr>
          <w:rFonts w:ascii="Times New Roman" w:hAnsi="Times New Roman" w:cs="Times New Roman"/>
          <w:sz w:val="24"/>
          <w:szCs w:val="24"/>
          <w:lang w:val="en-GB"/>
        </w:rPr>
        <w:t xml:space="preserve"> the object of research of other social sciences disciplines and that international lawyers who continue to pay attention to the Convention do</w:t>
      </w:r>
      <w:r w:rsidR="00D82ECA">
        <w:rPr>
          <w:rFonts w:ascii="Times New Roman" w:hAnsi="Times New Roman" w:cs="Times New Roman"/>
          <w:sz w:val="24"/>
          <w:szCs w:val="24"/>
          <w:lang w:val="en-GB"/>
        </w:rPr>
        <w:t xml:space="preserve"> </w:t>
      </w:r>
      <w:r w:rsidR="00B6285D">
        <w:rPr>
          <w:rFonts w:ascii="Times New Roman" w:hAnsi="Times New Roman" w:cs="Times New Roman"/>
          <w:sz w:val="24"/>
          <w:szCs w:val="24"/>
          <w:lang w:val="en-GB"/>
        </w:rPr>
        <w:t>so most</w:t>
      </w:r>
      <w:r w:rsidR="00D82ECA">
        <w:rPr>
          <w:rFonts w:ascii="Times New Roman" w:hAnsi="Times New Roman" w:cs="Times New Roman"/>
          <w:sz w:val="24"/>
          <w:szCs w:val="24"/>
          <w:lang w:val="en-GB"/>
        </w:rPr>
        <w:t xml:space="preserve"> often</w:t>
      </w:r>
      <w:r w:rsidR="00502ED2">
        <w:rPr>
          <w:rFonts w:ascii="Times New Roman" w:hAnsi="Times New Roman" w:cs="Times New Roman"/>
          <w:sz w:val="24"/>
          <w:szCs w:val="24"/>
          <w:lang w:val="en-GB"/>
        </w:rPr>
        <w:t xml:space="preserve"> in the frame of highly interdisciplinary projects. </w:t>
      </w:r>
      <w:r w:rsidR="00B6285D">
        <w:rPr>
          <w:rFonts w:ascii="Times New Roman" w:hAnsi="Times New Roman" w:cs="Times New Roman"/>
          <w:sz w:val="24"/>
          <w:szCs w:val="24"/>
          <w:lang w:val="en-GB"/>
        </w:rPr>
        <w:t>A significant shift</w:t>
      </w:r>
      <w:r w:rsidR="00502ED2">
        <w:rPr>
          <w:rFonts w:ascii="Times New Roman" w:hAnsi="Times New Roman" w:cs="Times New Roman"/>
          <w:sz w:val="24"/>
          <w:szCs w:val="24"/>
          <w:lang w:val="en-GB"/>
        </w:rPr>
        <w:t xml:space="preserve"> </w:t>
      </w:r>
      <w:proofErr w:type="gramStart"/>
      <w:r w:rsidR="00502ED2">
        <w:rPr>
          <w:rFonts w:ascii="Times New Roman" w:hAnsi="Times New Roman" w:cs="Times New Roman"/>
          <w:sz w:val="24"/>
          <w:szCs w:val="24"/>
          <w:lang w:val="en-GB"/>
        </w:rPr>
        <w:t xml:space="preserve">can also </w:t>
      </w:r>
      <w:r w:rsidR="00B6285D">
        <w:rPr>
          <w:rFonts w:ascii="Times New Roman" w:hAnsi="Times New Roman" w:cs="Times New Roman"/>
          <w:sz w:val="24"/>
          <w:szCs w:val="24"/>
          <w:lang w:val="en-GB"/>
        </w:rPr>
        <w:t>be observed</w:t>
      </w:r>
      <w:proofErr w:type="gramEnd"/>
      <w:r w:rsidR="00B6285D">
        <w:rPr>
          <w:rFonts w:ascii="Times New Roman" w:hAnsi="Times New Roman" w:cs="Times New Roman"/>
          <w:sz w:val="24"/>
          <w:szCs w:val="24"/>
          <w:lang w:val="en-GB"/>
        </w:rPr>
        <w:t xml:space="preserve"> </w:t>
      </w:r>
      <w:r w:rsidR="00502ED2">
        <w:rPr>
          <w:rFonts w:ascii="Times New Roman" w:hAnsi="Times New Roman" w:cs="Times New Roman"/>
          <w:sz w:val="24"/>
          <w:szCs w:val="24"/>
          <w:lang w:val="en-GB"/>
        </w:rPr>
        <w:t xml:space="preserve">in relation </w:t>
      </w:r>
      <w:r w:rsidR="00B6285D">
        <w:rPr>
          <w:rFonts w:ascii="Times New Roman" w:hAnsi="Times New Roman" w:cs="Times New Roman"/>
          <w:sz w:val="24"/>
          <w:szCs w:val="24"/>
          <w:lang w:val="en-GB"/>
        </w:rPr>
        <w:t>to</w:t>
      </w:r>
      <w:r w:rsidR="00502ED2">
        <w:rPr>
          <w:rFonts w:ascii="Times New Roman" w:hAnsi="Times New Roman" w:cs="Times New Roman"/>
          <w:sz w:val="24"/>
          <w:szCs w:val="24"/>
          <w:lang w:val="en-GB"/>
        </w:rPr>
        <w:t xml:space="preserve"> the </w:t>
      </w:r>
      <w:r w:rsidR="00D82ECA">
        <w:rPr>
          <w:rFonts w:ascii="Times New Roman" w:hAnsi="Times New Roman" w:cs="Times New Roman"/>
          <w:sz w:val="24"/>
          <w:szCs w:val="24"/>
          <w:lang w:val="en-GB"/>
        </w:rPr>
        <w:t xml:space="preserve">Secretariat of the Convention </w:t>
      </w:r>
      <w:r w:rsidR="00B6285D">
        <w:rPr>
          <w:rFonts w:ascii="Times New Roman" w:hAnsi="Times New Roman" w:cs="Times New Roman"/>
          <w:sz w:val="24"/>
          <w:szCs w:val="24"/>
          <w:lang w:val="en-GB"/>
        </w:rPr>
        <w:t xml:space="preserve">– </w:t>
      </w:r>
      <w:r w:rsidR="00D82ECA">
        <w:rPr>
          <w:rFonts w:ascii="Times New Roman" w:hAnsi="Times New Roman" w:cs="Times New Roman"/>
          <w:sz w:val="24"/>
          <w:szCs w:val="24"/>
          <w:lang w:val="en-GB"/>
        </w:rPr>
        <w:t>w</w:t>
      </w:r>
      <w:r w:rsidR="00D82ECA" w:rsidRPr="00B6285D">
        <w:rPr>
          <w:rFonts w:ascii="Times New Roman" w:hAnsi="Times New Roman" w:cs="Times New Roman"/>
          <w:sz w:val="24"/>
          <w:szCs w:val="24"/>
          <w:lang w:val="en-GB"/>
        </w:rPr>
        <w:t xml:space="preserve">ho </w:t>
      </w:r>
      <w:r w:rsidR="00D82ECA" w:rsidRPr="000B32AA">
        <w:rPr>
          <w:rFonts w:ascii="Times New Roman" w:hAnsi="Times New Roman" w:cs="Times New Roman"/>
          <w:sz w:val="24"/>
          <w:szCs w:val="24"/>
          <w:lang w:val="en-GB"/>
        </w:rPr>
        <w:t>supports its implementation</w:t>
      </w:r>
      <w:r w:rsidR="00D82ECA">
        <w:rPr>
          <w:lang w:val="en-GB"/>
        </w:rPr>
        <w:t xml:space="preserve"> </w:t>
      </w:r>
      <w:r w:rsidR="00D82ECA">
        <w:rPr>
          <w:rFonts w:ascii="Times New Roman" w:hAnsi="Times New Roman" w:cs="Times New Roman"/>
          <w:sz w:val="24"/>
          <w:szCs w:val="24"/>
          <w:lang w:val="en-GB"/>
        </w:rPr>
        <w:t>–</w:t>
      </w:r>
      <w:r w:rsidR="00B6285D">
        <w:rPr>
          <w:rFonts w:ascii="Times New Roman" w:hAnsi="Times New Roman" w:cs="Times New Roman"/>
          <w:sz w:val="24"/>
          <w:szCs w:val="24"/>
          <w:lang w:val="en-GB"/>
        </w:rPr>
        <w:t xml:space="preserve"> </w:t>
      </w:r>
      <w:r w:rsidR="00D82ECA">
        <w:rPr>
          <w:rFonts w:ascii="Times New Roman" w:hAnsi="Times New Roman" w:cs="Times New Roman"/>
          <w:sz w:val="24"/>
          <w:szCs w:val="24"/>
          <w:lang w:val="en-GB"/>
        </w:rPr>
        <w:t>as well as the Committee</w:t>
      </w:r>
      <w:r w:rsidR="00B6285D">
        <w:rPr>
          <w:rFonts w:ascii="Times New Roman" w:hAnsi="Times New Roman" w:cs="Times New Roman"/>
          <w:sz w:val="24"/>
          <w:szCs w:val="24"/>
          <w:lang w:val="en-GB"/>
        </w:rPr>
        <w:t>. These bodies</w:t>
      </w:r>
      <w:r w:rsidR="00D82ECA">
        <w:rPr>
          <w:rFonts w:ascii="Times New Roman" w:hAnsi="Times New Roman" w:cs="Times New Roman"/>
          <w:sz w:val="24"/>
          <w:szCs w:val="24"/>
          <w:lang w:val="en-GB"/>
        </w:rPr>
        <w:t xml:space="preserve"> have given relevance in </w:t>
      </w:r>
      <w:r w:rsidR="00B6285D">
        <w:rPr>
          <w:rFonts w:ascii="Times New Roman" w:hAnsi="Times New Roman" w:cs="Times New Roman"/>
          <w:sz w:val="24"/>
          <w:szCs w:val="24"/>
          <w:lang w:val="en-GB"/>
        </w:rPr>
        <w:t>their</w:t>
      </w:r>
      <w:r w:rsidR="00D82ECA">
        <w:rPr>
          <w:rFonts w:ascii="Times New Roman" w:hAnsi="Times New Roman" w:cs="Times New Roman"/>
          <w:sz w:val="24"/>
          <w:szCs w:val="24"/>
          <w:lang w:val="en-GB"/>
        </w:rPr>
        <w:t xml:space="preserve"> implementation </w:t>
      </w:r>
      <w:r w:rsidR="00B6285D">
        <w:rPr>
          <w:rFonts w:ascii="Times New Roman" w:hAnsi="Times New Roman" w:cs="Times New Roman"/>
          <w:sz w:val="24"/>
          <w:szCs w:val="24"/>
          <w:lang w:val="en-GB"/>
        </w:rPr>
        <w:t xml:space="preserve">work </w:t>
      </w:r>
      <w:r w:rsidR="00D82ECA">
        <w:rPr>
          <w:rFonts w:ascii="Times New Roman" w:hAnsi="Times New Roman" w:cs="Times New Roman"/>
          <w:sz w:val="24"/>
          <w:szCs w:val="24"/>
          <w:lang w:val="en-GB"/>
        </w:rPr>
        <w:t xml:space="preserve">to topics like rights of </w:t>
      </w:r>
      <w:proofErr w:type="gramStart"/>
      <w:r w:rsidR="00D82ECA">
        <w:rPr>
          <w:rFonts w:ascii="Times New Roman" w:hAnsi="Times New Roman" w:cs="Times New Roman"/>
          <w:sz w:val="24"/>
          <w:szCs w:val="24"/>
          <w:lang w:val="en-GB"/>
        </w:rPr>
        <w:t>artists which</w:t>
      </w:r>
      <w:proofErr w:type="gramEnd"/>
      <w:r w:rsidR="00D82ECA">
        <w:rPr>
          <w:rFonts w:ascii="Times New Roman" w:hAnsi="Times New Roman" w:cs="Times New Roman"/>
          <w:sz w:val="24"/>
          <w:szCs w:val="24"/>
          <w:lang w:val="en-GB"/>
        </w:rPr>
        <w:t xml:space="preserve"> were not a priority at the moment of </w:t>
      </w:r>
      <w:r w:rsidR="00B6285D">
        <w:rPr>
          <w:rFonts w:ascii="Times New Roman" w:hAnsi="Times New Roman" w:cs="Times New Roman"/>
          <w:sz w:val="24"/>
          <w:szCs w:val="24"/>
          <w:lang w:val="en-GB"/>
        </w:rPr>
        <w:t>the Convention’s</w:t>
      </w:r>
      <w:r w:rsidR="00D82ECA">
        <w:rPr>
          <w:rFonts w:ascii="Times New Roman" w:hAnsi="Times New Roman" w:cs="Times New Roman"/>
          <w:sz w:val="24"/>
          <w:szCs w:val="24"/>
          <w:lang w:val="en-GB"/>
        </w:rPr>
        <w:t xml:space="preserve"> entering into force</w:t>
      </w:r>
      <w:r w:rsidR="00B6285D">
        <w:rPr>
          <w:rFonts w:ascii="Times New Roman" w:hAnsi="Times New Roman" w:cs="Times New Roman"/>
          <w:sz w:val="24"/>
          <w:szCs w:val="24"/>
          <w:lang w:val="en-GB"/>
        </w:rPr>
        <w:t>. This shift is also an</w:t>
      </w:r>
      <w:r w:rsidR="00D82ECA">
        <w:rPr>
          <w:rFonts w:ascii="Times New Roman" w:hAnsi="Times New Roman" w:cs="Times New Roman"/>
          <w:sz w:val="24"/>
          <w:szCs w:val="24"/>
          <w:lang w:val="en-GB"/>
        </w:rPr>
        <w:t xml:space="preserve"> indicator of the need to rethink the role of international lawyers in relation to the Convention </w:t>
      </w:r>
      <w:r w:rsidR="00B6285D">
        <w:rPr>
          <w:rFonts w:ascii="Times New Roman" w:hAnsi="Times New Roman" w:cs="Times New Roman"/>
          <w:sz w:val="24"/>
          <w:szCs w:val="24"/>
          <w:lang w:val="en-GB"/>
        </w:rPr>
        <w:t>and</w:t>
      </w:r>
      <w:r w:rsidR="00D82ECA">
        <w:rPr>
          <w:rFonts w:ascii="Times New Roman" w:hAnsi="Times New Roman" w:cs="Times New Roman"/>
          <w:sz w:val="24"/>
          <w:szCs w:val="24"/>
          <w:lang w:val="en-GB"/>
        </w:rPr>
        <w:t xml:space="preserve"> the pertinence of a research agenda for the Convention in light of the new trends pointed out by this ESIL Conference, and which affected, as it is shown in this call, to the Convention as well.</w:t>
      </w:r>
    </w:p>
    <w:p w14:paraId="71DD3024" w14:textId="77777777" w:rsidR="00DF4FC5" w:rsidRDefault="00DF4FC5" w:rsidP="00EC7EA8">
      <w:pPr>
        <w:autoSpaceDE w:val="0"/>
        <w:autoSpaceDN w:val="0"/>
        <w:adjustRightInd w:val="0"/>
        <w:spacing w:after="0" w:line="240" w:lineRule="auto"/>
        <w:jc w:val="both"/>
        <w:rPr>
          <w:rFonts w:ascii="Times New Roman" w:hAnsi="Times New Roman" w:cs="Times New Roman"/>
          <w:sz w:val="24"/>
          <w:szCs w:val="24"/>
          <w:lang w:val="en-GB"/>
        </w:rPr>
      </w:pPr>
    </w:p>
    <w:p w14:paraId="535066D9" w14:textId="13FA5587" w:rsidR="00BD486B" w:rsidRPr="004E2D75" w:rsidRDefault="00DF4FC5" w:rsidP="00D3798E">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EC01D9" w:rsidRPr="004E2D75">
        <w:rPr>
          <w:rFonts w:ascii="Times New Roman" w:hAnsi="Times New Roman" w:cs="Times New Roman"/>
          <w:sz w:val="24"/>
          <w:szCs w:val="24"/>
          <w:lang w:val="en-GB"/>
        </w:rPr>
        <w:t xml:space="preserve">Covid-19 crisis </w:t>
      </w:r>
      <w:r>
        <w:rPr>
          <w:rFonts w:ascii="Times New Roman" w:hAnsi="Times New Roman" w:cs="Times New Roman"/>
          <w:sz w:val="24"/>
          <w:szCs w:val="24"/>
          <w:lang w:val="en-GB"/>
        </w:rPr>
        <w:t>underscored</w:t>
      </w:r>
      <w:r w:rsidR="00EC01D9" w:rsidRPr="004E2D75">
        <w:rPr>
          <w:rFonts w:ascii="Times New Roman" w:hAnsi="Times New Roman" w:cs="Times New Roman"/>
          <w:sz w:val="24"/>
          <w:szCs w:val="24"/>
          <w:lang w:val="en-GB"/>
        </w:rPr>
        <w:t xml:space="preserve"> the need</w:t>
      </w:r>
      <w:r w:rsidR="00EC01D9" w:rsidRPr="00EC7EA8">
        <w:rPr>
          <w:rFonts w:ascii="Times New Roman" w:hAnsi="Times New Roman" w:cs="Times New Roman"/>
          <w:sz w:val="24"/>
          <w:szCs w:val="24"/>
          <w:lang w:val="en-GB"/>
        </w:rPr>
        <w:t xml:space="preserve"> </w:t>
      </w:r>
      <w:r>
        <w:rPr>
          <w:rFonts w:ascii="Times New Roman" w:hAnsi="Times New Roman" w:cs="Times New Roman"/>
          <w:sz w:val="24"/>
          <w:szCs w:val="24"/>
          <w:lang w:val="en-GB"/>
        </w:rPr>
        <w:t>for</w:t>
      </w:r>
      <w:r w:rsidR="00EC01D9" w:rsidRPr="00EC7EA8">
        <w:rPr>
          <w:rFonts w:ascii="Times New Roman" w:hAnsi="Times New Roman" w:cs="Times New Roman"/>
          <w:sz w:val="24"/>
          <w:szCs w:val="24"/>
          <w:lang w:val="en-GB"/>
        </w:rPr>
        <w:t xml:space="preserve"> States to take measures in order to </w:t>
      </w:r>
      <w:r>
        <w:rPr>
          <w:rFonts w:ascii="Times New Roman" w:hAnsi="Times New Roman" w:cs="Times New Roman"/>
          <w:sz w:val="24"/>
          <w:szCs w:val="24"/>
          <w:lang w:val="en-GB"/>
        </w:rPr>
        <w:t>ensure</w:t>
      </w:r>
      <w:r w:rsidR="00EC01D9" w:rsidRPr="00EC7EA8">
        <w:rPr>
          <w:rFonts w:ascii="Times New Roman" w:hAnsi="Times New Roman" w:cs="Times New Roman"/>
          <w:sz w:val="24"/>
          <w:szCs w:val="24"/>
          <w:lang w:val="en-GB"/>
        </w:rPr>
        <w:t xml:space="preserve"> that the </w:t>
      </w:r>
      <w:r w:rsidR="003054D5">
        <w:rPr>
          <w:rFonts w:ascii="Times New Roman" w:hAnsi="Times New Roman" w:cs="Times New Roman"/>
          <w:sz w:val="24"/>
          <w:szCs w:val="24"/>
          <w:lang w:val="en-GB"/>
        </w:rPr>
        <w:t xml:space="preserve">Convention’s </w:t>
      </w:r>
      <w:r w:rsidR="00EC01D9" w:rsidRPr="00EC7EA8">
        <w:rPr>
          <w:rFonts w:ascii="Times New Roman" w:hAnsi="Times New Roman" w:cs="Times New Roman"/>
          <w:sz w:val="24"/>
          <w:szCs w:val="24"/>
          <w:lang w:val="en-GB"/>
        </w:rPr>
        <w:t>objectives</w:t>
      </w:r>
      <w:r w:rsidR="003054D5">
        <w:rPr>
          <w:rFonts w:ascii="Times New Roman" w:hAnsi="Times New Roman" w:cs="Times New Roman"/>
          <w:sz w:val="24"/>
          <w:szCs w:val="24"/>
          <w:lang w:val="en-GB"/>
        </w:rPr>
        <w:t xml:space="preserve"> </w:t>
      </w:r>
      <w:r w:rsidR="00F0789F" w:rsidRPr="00EC7EA8">
        <w:rPr>
          <w:rFonts w:ascii="Times New Roman" w:hAnsi="Times New Roman" w:cs="Times New Roman"/>
          <w:sz w:val="24"/>
          <w:szCs w:val="24"/>
          <w:lang w:val="en-GB"/>
        </w:rPr>
        <w:t>-</w:t>
      </w:r>
      <w:r w:rsidR="00EC01D9" w:rsidRPr="00EC7EA8">
        <w:rPr>
          <w:rFonts w:ascii="Times New Roman" w:hAnsi="Times New Roman" w:cs="Times New Roman"/>
          <w:sz w:val="24"/>
          <w:szCs w:val="24"/>
          <w:lang w:val="en-GB"/>
        </w:rPr>
        <w:t xml:space="preserve"> already difficult to achieve in n</w:t>
      </w:r>
      <w:r w:rsidR="00271E61">
        <w:rPr>
          <w:rFonts w:ascii="Times New Roman" w:hAnsi="Times New Roman" w:cs="Times New Roman"/>
          <w:sz w:val="24"/>
          <w:szCs w:val="24"/>
          <w:lang w:val="en-GB"/>
        </w:rPr>
        <w:t xml:space="preserve">on-pandemic </w:t>
      </w:r>
      <w:r w:rsidR="00EC01D9" w:rsidRPr="00EC7EA8">
        <w:rPr>
          <w:rFonts w:ascii="Times New Roman" w:hAnsi="Times New Roman" w:cs="Times New Roman"/>
          <w:sz w:val="24"/>
          <w:szCs w:val="24"/>
          <w:lang w:val="en-GB"/>
        </w:rPr>
        <w:t xml:space="preserve">times due to concentration of cultural expressions in some </w:t>
      </w:r>
      <w:r w:rsidR="00F0789F" w:rsidRPr="00EC7EA8">
        <w:rPr>
          <w:rFonts w:ascii="Times New Roman" w:hAnsi="Times New Roman" w:cs="Times New Roman"/>
          <w:sz w:val="24"/>
          <w:szCs w:val="24"/>
          <w:lang w:val="en-GB"/>
        </w:rPr>
        <w:t>transnational</w:t>
      </w:r>
      <w:r w:rsidR="00EC01D9" w:rsidRPr="00EC7EA8">
        <w:rPr>
          <w:rFonts w:ascii="Times New Roman" w:hAnsi="Times New Roman" w:cs="Times New Roman"/>
          <w:sz w:val="24"/>
          <w:szCs w:val="24"/>
          <w:lang w:val="en-GB"/>
        </w:rPr>
        <w:t xml:space="preserve"> companies</w:t>
      </w:r>
      <w:r w:rsidR="003054D5">
        <w:rPr>
          <w:rFonts w:ascii="Times New Roman" w:hAnsi="Times New Roman" w:cs="Times New Roman"/>
          <w:sz w:val="24"/>
          <w:szCs w:val="24"/>
          <w:lang w:val="en-GB"/>
        </w:rPr>
        <w:t xml:space="preserve"> </w:t>
      </w:r>
      <w:r w:rsidR="00F0789F" w:rsidRPr="00EC7EA8">
        <w:rPr>
          <w:rFonts w:ascii="Times New Roman" w:hAnsi="Times New Roman" w:cs="Times New Roman"/>
          <w:sz w:val="24"/>
          <w:szCs w:val="24"/>
          <w:lang w:val="en-GB"/>
        </w:rPr>
        <w:t xml:space="preserve">- </w:t>
      </w:r>
      <w:proofErr w:type="gramStart"/>
      <w:r w:rsidR="00EC01D9" w:rsidRPr="00EC7EA8">
        <w:rPr>
          <w:rFonts w:ascii="Times New Roman" w:hAnsi="Times New Roman" w:cs="Times New Roman"/>
          <w:sz w:val="24"/>
          <w:szCs w:val="24"/>
          <w:lang w:val="en-GB"/>
        </w:rPr>
        <w:t>can be promoted</w:t>
      </w:r>
      <w:proofErr w:type="gramEnd"/>
      <w:r w:rsidR="00EC01D9" w:rsidRPr="00EC7EA8">
        <w:rPr>
          <w:rFonts w:ascii="Times New Roman" w:hAnsi="Times New Roman" w:cs="Times New Roman"/>
          <w:sz w:val="24"/>
          <w:szCs w:val="24"/>
          <w:lang w:val="en-GB"/>
        </w:rPr>
        <w:t xml:space="preserve"> in the post-</w:t>
      </w:r>
      <w:r w:rsidR="00F0789F" w:rsidRPr="00EC7EA8">
        <w:rPr>
          <w:rFonts w:ascii="Times New Roman" w:hAnsi="Times New Roman" w:cs="Times New Roman"/>
          <w:sz w:val="24"/>
          <w:szCs w:val="24"/>
          <w:lang w:val="en-GB"/>
        </w:rPr>
        <w:t xml:space="preserve">crisis period. Different </w:t>
      </w:r>
      <w:r>
        <w:rPr>
          <w:rFonts w:ascii="Times New Roman" w:hAnsi="Times New Roman" w:cs="Times New Roman"/>
          <w:sz w:val="24"/>
          <w:szCs w:val="24"/>
          <w:lang w:val="en-GB"/>
        </w:rPr>
        <w:t>civil society actors</w:t>
      </w:r>
      <w:r w:rsidR="00F0789F" w:rsidRPr="00EC7EA8">
        <w:rPr>
          <w:rFonts w:ascii="Times New Roman" w:hAnsi="Times New Roman" w:cs="Times New Roman"/>
          <w:sz w:val="24"/>
          <w:szCs w:val="24"/>
          <w:lang w:val="en-GB"/>
        </w:rPr>
        <w:t xml:space="preserve">, like </w:t>
      </w:r>
      <w:r w:rsidR="005C0EF4" w:rsidRPr="00EC7EA8">
        <w:rPr>
          <w:rFonts w:ascii="Times New Roman" w:hAnsi="Times New Roman" w:cs="Times New Roman"/>
          <w:sz w:val="24"/>
          <w:szCs w:val="24"/>
          <w:lang w:val="en-GB"/>
        </w:rPr>
        <w:t>the</w:t>
      </w:r>
      <w:r w:rsidR="00F64650" w:rsidRPr="00EC7EA8">
        <w:rPr>
          <w:rFonts w:ascii="Times New Roman" w:hAnsi="Times New Roman" w:cs="Times New Roman"/>
          <w:sz w:val="24"/>
          <w:szCs w:val="24"/>
          <w:lang w:val="en-GB"/>
        </w:rPr>
        <w:t xml:space="preserve"> International Federation of </w:t>
      </w:r>
      <w:r w:rsidR="005C0EF4" w:rsidRPr="00EC7EA8">
        <w:rPr>
          <w:rFonts w:ascii="Times New Roman" w:hAnsi="Times New Roman" w:cs="Times New Roman"/>
          <w:sz w:val="24"/>
          <w:szCs w:val="24"/>
          <w:lang w:val="en-GB"/>
        </w:rPr>
        <w:t>Coalitions</w:t>
      </w:r>
      <w:r w:rsidR="00F64650" w:rsidRPr="00EC7EA8">
        <w:rPr>
          <w:rFonts w:ascii="Times New Roman" w:hAnsi="Times New Roman" w:cs="Times New Roman"/>
          <w:sz w:val="24"/>
          <w:szCs w:val="24"/>
          <w:lang w:val="en-GB"/>
        </w:rPr>
        <w:t xml:space="preserve"> of Cultural Diversity </w:t>
      </w:r>
      <w:r w:rsidR="00F0789F" w:rsidRPr="00271E61">
        <w:rPr>
          <w:rFonts w:ascii="Times New Roman" w:hAnsi="Times New Roman" w:cs="Times New Roman"/>
          <w:sz w:val="24"/>
          <w:szCs w:val="24"/>
          <w:lang w:val="en-GB"/>
        </w:rPr>
        <w:t xml:space="preserve">have already expressed concerns </w:t>
      </w:r>
      <w:r w:rsidRPr="00271E61">
        <w:rPr>
          <w:rFonts w:ascii="Times New Roman" w:hAnsi="Times New Roman" w:cs="Times New Roman"/>
          <w:sz w:val="24"/>
          <w:szCs w:val="24"/>
          <w:lang w:val="en-GB"/>
        </w:rPr>
        <w:t>in</w:t>
      </w:r>
      <w:r w:rsidR="00F0789F" w:rsidRPr="00271E61">
        <w:rPr>
          <w:rFonts w:ascii="Times New Roman" w:hAnsi="Times New Roman" w:cs="Times New Roman"/>
          <w:sz w:val="24"/>
          <w:szCs w:val="24"/>
          <w:lang w:val="en-GB"/>
        </w:rPr>
        <w:t xml:space="preserve"> this </w:t>
      </w:r>
      <w:r w:rsidRPr="00271E61">
        <w:rPr>
          <w:rFonts w:ascii="Times New Roman" w:hAnsi="Times New Roman" w:cs="Times New Roman"/>
          <w:sz w:val="24"/>
          <w:szCs w:val="24"/>
          <w:lang w:val="en-GB"/>
        </w:rPr>
        <w:t>regard</w:t>
      </w:r>
      <w:r w:rsidR="003054D5" w:rsidRPr="00271E61">
        <w:rPr>
          <w:rFonts w:ascii="Times New Roman" w:hAnsi="Times New Roman" w:cs="Times New Roman"/>
          <w:sz w:val="24"/>
          <w:szCs w:val="24"/>
          <w:lang w:val="en-GB"/>
        </w:rPr>
        <w:t xml:space="preserve">. Moreover, </w:t>
      </w:r>
      <w:r w:rsidR="00F0789F" w:rsidRPr="00271E61">
        <w:rPr>
          <w:rFonts w:ascii="Times New Roman" w:hAnsi="Times New Roman" w:cs="Times New Roman"/>
          <w:sz w:val="24"/>
          <w:szCs w:val="24"/>
          <w:lang w:val="en-GB"/>
        </w:rPr>
        <w:t>a</w:t>
      </w:r>
      <w:r w:rsidR="003054D5" w:rsidRPr="00271E61">
        <w:rPr>
          <w:rFonts w:ascii="Times New Roman" w:hAnsi="Times New Roman" w:cs="Times New Roman"/>
          <w:sz w:val="24"/>
          <w:szCs w:val="24"/>
          <w:lang w:val="en-GB"/>
        </w:rPr>
        <w:t>n</w:t>
      </w:r>
      <w:r w:rsidR="00F0789F" w:rsidRPr="00271E61">
        <w:rPr>
          <w:rFonts w:ascii="Times New Roman" w:hAnsi="Times New Roman" w:cs="Times New Roman"/>
          <w:sz w:val="24"/>
          <w:szCs w:val="24"/>
          <w:lang w:val="en-GB"/>
        </w:rPr>
        <w:t xml:space="preserve"> on-line meeting of </w:t>
      </w:r>
      <w:r w:rsidR="003054D5" w:rsidRPr="00271E61">
        <w:rPr>
          <w:rFonts w:ascii="Times New Roman" w:hAnsi="Times New Roman" w:cs="Times New Roman"/>
          <w:sz w:val="24"/>
          <w:szCs w:val="24"/>
          <w:lang w:val="en-GB"/>
        </w:rPr>
        <w:t>M</w:t>
      </w:r>
      <w:r w:rsidR="00F0789F" w:rsidRPr="00271E61">
        <w:rPr>
          <w:rFonts w:ascii="Times New Roman" w:hAnsi="Times New Roman" w:cs="Times New Roman"/>
          <w:sz w:val="24"/>
          <w:szCs w:val="24"/>
          <w:lang w:val="en-GB"/>
        </w:rPr>
        <w:t>inisters of Culture</w:t>
      </w:r>
      <w:r w:rsidR="003054D5" w:rsidRPr="00271E61">
        <w:rPr>
          <w:rFonts w:ascii="Times New Roman" w:hAnsi="Times New Roman" w:cs="Times New Roman"/>
          <w:sz w:val="24"/>
          <w:szCs w:val="24"/>
          <w:lang w:val="en-GB"/>
        </w:rPr>
        <w:t xml:space="preserve"> that</w:t>
      </w:r>
      <w:r w:rsidR="00F0789F" w:rsidRPr="00271E61">
        <w:rPr>
          <w:rFonts w:ascii="Times New Roman" w:hAnsi="Times New Roman" w:cs="Times New Roman"/>
          <w:sz w:val="24"/>
          <w:szCs w:val="24"/>
          <w:lang w:val="en-GB"/>
        </w:rPr>
        <w:t xml:space="preserve"> took place</w:t>
      </w:r>
      <w:r w:rsidR="003054D5" w:rsidRPr="00271E61">
        <w:rPr>
          <w:rFonts w:ascii="Times New Roman" w:hAnsi="Times New Roman" w:cs="Times New Roman"/>
          <w:sz w:val="24"/>
          <w:szCs w:val="24"/>
          <w:lang w:val="en-GB"/>
        </w:rPr>
        <w:t xml:space="preserve"> in April, under</w:t>
      </w:r>
      <w:r w:rsidRPr="00271E61">
        <w:rPr>
          <w:rFonts w:ascii="Times New Roman" w:hAnsi="Times New Roman" w:cs="Times New Roman"/>
          <w:sz w:val="24"/>
          <w:szCs w:val="24"/>
          <w:lang w:val="en-GB"/>
        </w:rPr>
        <w:t xml:space="preserve"> the</w:t>
      </w:r>
      <w:r w:rsidR="003054D5" w:rsidRPr="00271E61">
        <w:rPr>
          <w:rFonts w:ascii="Times New Roman" w:hAnsi="Times New Roman" w:cs="Times New Roman"/>
          <w:sz w:val="24"/>
          <w:szCs w:val="24"/>
          <w:lang w:val="en-GB"/>
        </w:rPr>
        <w:t xml:space="preserve"> auspices of</w:t>
      </w:r>
      <w:r w:rsidR="00F0789F" w:rsidRPr="00271E61">
        <w:rPr>
          <w:rFonts w:ascii="Times New Roman" w:hAnsi="Times New Roman" w:cs="Times New Roman"/>
          <w:sz w:val="24"/>
          <w:szCs w:val="24"/>
          <w:lang w:val="en-GB"/>
        </w:rPr>
        <w:t xml:space="preserve"> UNESCO</w:t>
      </w:r>
      <w:r w:rsidR="003054D5" w:rsidRPr="00271E61">
        <w:rPr>
          <w:rFonts w:ascii="Times New Roman" w:hAnsi="Times New Roman" w:cs="Times New Roman"/>
          <w:sz w:val="24"/>
          <w:szCs w:val="24"/>
          <w:lang w:val="en-GB"/>
        </w:rPr>
        <w:t xml:space="preserve">, </w:t>
      </w:r>
      <w:r w:rsidRPr="00271E61">
        <w:rPr>
          <w:rFonts w:ascii="Times New Roman" w:hAnsi="Times New Roman" w:cs="Times New Roman"/>
          <w:sz w:val="24"/>
          <w:szCs w:val="24"/>
          <w:lang w:val="en-GB"/>
        </w:rPr>
        <w:t xml:space="preserve">and </w:t>
      </w:r>
      <w:r w:rsidR="003054D5" w:rsidRPr="00271E61">
        <w:rPr>
          <w:rFonts w:ascii="Times New Roman" w:hAnsi="Times New Roman" w:cs="Times New Roman"/>
          <w:sz w:val="24"/>
          <w:szCs w:val="24"/>
          <w:lang w:val="en-GB"/>
        </w:rPr>
        <w:t xml:space="preserve">discussed novel </w:t>
      </w:r>
      <w:r w:rsidR="00F0789F" w:rsidRPr="00271E61">
        <w:rPr>
          <w:rFonts w:ascii="Times New Roman" w:hAnsi="Times New Roman" w:cs="Times New Roman"/>
          <w:sz w:val="24"/>
          <w:szCs w:val="24"/>
          <w:lang w:val="en-GB"/>
        </w:rPr>
        <w:t xml:space="preserve">policies for </w:t>
      </w:r>
      <w:r w:rsidRPr="00271E61">
        <w:rPr>
          <w:rFonts w:ascii="Times New Roman" w:hAnsi="Times New Roman" w:cs="Times New Roman"/>
          <w:sz w:val="24"/>
          <w:szCs w:val="24"/>
          <w:lang w:val="en-GB"/>
        </w:rPr>
        <w:t>responding</w:t>
      </w:r>
      <w:r w:rsidR="00F0789F" w:rsidRPr="00271E61">
        <w:rPr>
          <w:rFonts w:ascii="Times New Roman" w:hAnsi="Times New Roman" w:cs="Times New Roman"/>
          <w:sz w:val="24"/>
          <w:szCs w:val="24"/>
          <w:lang w:val="en-GB"/>
        </w:rPr>
        <w:t xml:space="preserve"> to the Covid-19 </w:t>
      </w:r>
      <w:r w:rsidRPr="00271E61">
        <w:rPr>
          <w:rFonts w:ascii="Times New Roman" w:hAnsi="Times New Roman" w:cs="Times New Roman"/>
          <w:sz w:val="24"/>
          <w:szCs w:val="24"/>
          <w:lang w:val="en-GB"/>
        </w:rPr>
        <w:t>c</w:t>
      </w:r>
      <w:r w:rsidR="00F0789F" w:rsidRPr="00271E61">
        <w:rPr>
          <w:rFonts w:ascii="Times New Roman" w:hAnsi="Times New Roman" w:cs="Times New Roman"/>
          <w:sz w:val="24"/>
          <w:szCs w:val="24"/>
          <w:lang w:val="en-GB"/>
        </w:rPr>
        <w:t>risis</w:t>
      </w:r>
      <w:r w:rsidRPr="00271E61">
        <w:rPr>
          <w:rFonts w:ascii="Times New Roman" w:hAnsi="Times New Roman" w:cs="Times New Roman"/>
          <w:sz w:val="24"/>
          <w:szCs w:val="24"/>
          <w:lang w:val="en-GB"/>
        </w:rPr>
        <w:t xml:space="preserve"> in the context of the Convention</w:t>
      </w:r>
      <w:r w:rsidR="00F0789F" w:rsidRPr="00271E61">
        <w:rPr>
          <w:rFonts w:ascii="Times New Roman" w:hAnsi="Times New Roman" w:cs="Times New Roman"/>
          <w:sz w:val="24"/>
          <w:szCs w:val="24"/>
          <w:lang w:val="en-GB"/>
        </w:rPr>
        <w:t xml:space="preserve">. The digital aspects of cultural products, which have </w:t>
      </w:r>
      <w:r w:rsidRPr="00271E61">
        <w:rPr>
          <w:rFonts w:ascii="Times New Roman" w:hAnsi="Times New Roman" w:cs="Times New Roman"/>
          <w:sz w:val="24"/>
          <w:szCs w:val="24"/>
          <w:lang w:val="en-GB"/>
        </w:rPr>
        <w:t xml:space="preserve">already </w:t>
      </w:r>
      <w:r w:rsidR="00F0789F" w:rsidRPr="00271E61">
        <w:rPr>
          <w:rFonts w:ascii="Times New Roman" w:hAnsi="Times New Roman" w:cs="Times New Roman"/>
          <w:sz w:val="24"/>
          <w:szCs w:val="24"/>
          <w:lang w:val="en-GB"/>
        </w:rPr>
        <w:t xml:space="preserve">been </w:t>
      </w:r>
      <w:r w:rsidRPr="00271E61">
        <w:rPr>
          <w:rFonts w:ascii="Times New Roman" w:hAnsi="Times New Roman" w:cs="Times New Roman"/>
          <w:sz w:val="24"/>
          <w:szCs w:val="24"/>
          <w:lang w:val="en-GB"/>
        </w:rPr>
        <w:t xml:space="preserve">the </w:t>
      </w:r>
      <w:r w:rsidR="00F0789F" w:rsidRPr="00271E61">
        <w:rPr>
          <w:rFonts w:ascii="Times New Roman" w:hAnsi="Times New Roman" w:cs="Times New Roman"/>
          <w:sz w:val="24"/>
          <w:szCs w:val="24"/>
          <w:lang w:val="en-GB"/>
        </w:rPr>
        <w:t xml:space="preserve">object of </w:t>
      </w:r>
      <w:r w:rsidRPr="00271E61">
        <w:rPr>
          <w:rFonts w:ascii="Times New Roman" w:hAnsi="Times New Roman" w:cs="Times New Roman"/>
          <w:sz w:val="24"/>
          <w:szCs w:val="24"/>
          <w:lang w:val="en-GB"/>
        </w:rPr>
        <w:t xml:space="preserve">the </w:t>
      </w:r>
      <w:r w:rsidR="00F0789F" w:rsidRPr="00271E61">
        <w:rPr>
          <w:rFonts w:ascii="Times New Roman" w:hAnsi="Times New Roman" w:cs="Times New Roman"/>
          <w:sz w:val="24"/>
          <w:szCs w:val="24"/>
          <w:lang w:val="en-GB"/>
        </w:rPr>
        <w:t>Oper</w:t>
      </w:r>
      <w:r w:rsidR="009B5FB9" w:rsidRPr="00271E61">
        <w:rPr>
          <w:rFonts w:ascii="Times New Roman" w:hAnsi="Times New Roman" w:cs="Times New Roman"/>
          <w:sz w:val="24"/>
          <w:szCs w:val="24"/>
          <w:lang w:val="en-GB"/>
        </w:rPr>
        <w:t xml:space="preserve">ational Guidelines </w:t>
      </w:r>
      <w:r w:rsidRPr="00271E61">
        <w:rPr>
          <w:rFonts w:ascii="Times New Roman" w:hAnsi="Times New Roman" w:cs="Times New Roman"/>
          <w:sz w:val="24"/>
          <w:szCs w:val="24"/>
          <w:lang w:val="en-GB"/>
        </w:rPr>
        <w:t xml:space="preserve">adopted </w:t>
      </w:r>
      <w:r w:rsidR="009B5FB9" w:rsidRPr="00271E61">
        <w:rPr>
          <w:rFonts w:ascii="Times New Roman" w:hAnsi="Times New Roman" w:cs="Times New Roman"/>
          <w:sz w:val="24"/>
          <w:szCs w:val="24"/>
          <w:lang w:val="en-GB"/>
        </w:rPr>
        <w:t>by the Conference of the Parties of the Convention, seem to be a key issue of thi</w:t>
      </w:r>
      <w:r w:rsidR="004E2D75" w:rsidRPr="00271E61">
        <w:rPr>
          <w:rFonts w:ascii="Times New Roman" w:hAnsi="Times New Roman" w:cs="Times New Roman"/>
          <w:sz w:val="24"/>
          <w:szCs w:val="24"/>
          <w:lang w:val="en-GB"/>
        </w:rPr>
        <w:t xml:space="preserve">s health crisis and is </w:t>
      </w:r>
      <w:r w:rsidRPr="00271E61">
        <w:rPr>
          <w:rFonts w:ascii="Times New Roman" w:hAnsi="Times New Roman" w:cs="Times New Roman"/>
          <w:sz w:val="24"/>
          <w:szCs w:val="24"/>
          <w:lang w:val="en-GB"/>
        </w:rPr>
        <w:t>spurring original</w:t>
      </w:r>
      <w:r w:rsidR="009B5FB9" w:rsidRPr="00271E61">
        <w:rPr>
          <w:rFonts w:ascii="Times New Roman" w:hAnsi="Times New Roman" w:cs="Times New Roman"/>
          <w:sz w:val="24"/>
          <w:szCs w:val="24"/>
          <w:lang w:val="en-GB"/>
        </w:rPr>
        <w:t xml:space="preserve"> debates</w:t>
      </w:r>
      <w:r w:rsidR="004E2D75" w:rsidRPr="00271E61">
        <w:rPr>
          <w:rFonts w:ascii="Times New Roman" w:hAnsi="Times New Roman" w:cs="Times New Roman"/>
          <w:sz w:val="24"/>
          <w:szCs w:val="24"/>
          <w:lang w:val="en-GB"/>
        </w:rPr>
        <w:t xml:space="preserve"> and policies</w:t>
      </w:r>
      <w:r w:rsidR="003054D5" w:rsidRPr="00271E61">
        <w:rPr>
          <w:rFonts w:ascii="Times New Roman" w:hAnsi="Times New Roman" w:cs="Times New Roman"/>
          <w:sz w:val="24"/>
          <w:szCs w:val="24"/>
          <w:lang w:val="en-GB"/>
        </w:rPr>
        <w:t>.</w:t>
      </w:r>
      <w:r w:rsidR="009B5FB9" w:rsidRPr="00271E61">
        <w:rPr>
          <w:rFonts w:ascii="Times New Roman" w:hAnsi="Times New Roman" w:cs="Times New Roman"/>
          <w:sz w:val="24"/>
          <w:szCs w:val="24"/>
          <w:lang w:val="en-GB"/>
        </w:rPr>
        <w:t xml:space="preserve"> In Spain, </w:t>
      </w:r>
      <w:r w:rsidRPr="00271E61">
        <w:rPr>
          <w:rFonts w:ascii="Times New Roman" w:hAnsi="Times New Roman" w:cs="Times New Roman"/>
          <w:sz w:val="24"/>
          <w:szCs w:val="24"/>
          <w:lang w:val="en-GB"/>
        </w:rPr>
        <w:t>for</w:t>
      </w:r>
      <w:r w:rsidR="009B5FB9" w:rsidRPr="00271E61">
        <w:rPr>
          <w:rFonts w:ascii="Times New Roman" w:hAnsi="Times New Roman" w:cs="Times New Roman"/>
          <w:sz w:val="24"/>
          <w:szCs w:val="24"/>
          <w:lang w:val="en-GB"/>
        </w:rPr>
        <w:t xml:space="preserve"> instance, the </w:t>
      </w:r>
      <w:r w:rsidR="00EC7EA8" w:rsidRPr="00271E61">
        <w:rPr>
          <w:rFonts w:ascii="Times New Roman" w:hAnsi="Times New Roman" w:cs="Times New Roman"/>
          <w:sz w:val="24"/>
          <w:szCs w:val="24"/>
          <w:lang w:val="en-GB"/>
        </w:rPr>
        <w:t>VAT o</w:t>
      </w:r>
      <w:r w:rsidRPr="00271E61">
        <w:rPr>
          <w:rFonts w:ascii="Times New Roman" w:hAnsi="Times New Roman" w:cs="Times New Roman"/>
          <w:sz w:val="24"/>
          <w:szCs w:val="24"/>
          <w:lang w:val="en-GB"/>
        </w:rPr>
        <w:t>n</w:t>
      </w:r>
      <w:r w:rsidR="00EC7EA8" w:rsidRPr="00271E61">
        <w:rPr>
          <w:rFonts w:ascii="Times New Roman" w:hAnsi="Times New Roman" w:cs="Times New Roman"/>
          <w:sz w:val="24"/>
          <w:szCs w:val="24"/>
          <w:lang w:val="en-GB"/>
        </w:rPr>
        <w:t xml:space="preserve"> digital books </w:t>
      </w:r>
      <w:proofErr w:type="gramStart"/>
      <w:r w:rsidR="00EC7EA8" w:rsidRPr="00271E61">
        <w:rPr>
          <w:rFonts w:ascii="Times New Roman" w:hAnsi="Times New Roman" w:cs="Times New Roman"/>
          <w:sz w:val="24"/>
          <w:szCs w:val="24"/>
          <w:lang w:val="en-GB"/>
        </w:rPr>
        <w:t>ha</w:t>
      </w:r>
      <w:r w:rsidR="003054D5" w:rsidRPr="00271E61">
        <w:rPr>
          <w:rFonts w:ascii="Times New Roman" w:hAnsi="Times New Roman" w:cs="Times New Roman"/>
          <w:sz w:val="24"/>
          <w:szCs w:val="24"/>
          <w:lang w:val="en-GB"/>
        </w:rPr>
        <w:t>s</w:t>
      </w:r>
      <w:r w:rsidR="00EC7EA8" w:rsidRPr="00271E61">
        <w:rPr>
          <w:rFonts w:ascii="Times New Roman" w:hAnsi="Times New Roman" w:cs="Times New Roman"/>
          <w:sz w:val="24"/>
          <w:szCs w:val="24"/>
          <w:lang w:val="en-GB"/>
        </w:rPr>
        <w:t xml:space="preserve"> been equated</w:t>
      </w:r>
      <w:proofErr w:type="gramEnd"/>
      <w:r w:rsidR="00EC7EA8" w:rsidRPr="00271E61">
        <w:rPr>
          <w:rFonts w:ascii="Times New Roman" w:hAnsi="Times New Roman" w:cs="Times New Roman"/>
          <w:sz w:val="24"/>
          <w:szCs w:val="24"/>
          <w:lang w:val="en-GB"/>
        </w:rPr>
        <w:t xml:space="preserve"> to that of the physical </w:t>
      </w:r>
      <w:r w:rsidR="004E2D75" w:rsidRPr="00271E61">
        <w:rPr>
          <w:rFonts w:ascii="Times New Roman" w:hAnsi="Times New Roman" w:cs="Times New Roman"/>
          <w:sz w:val="24"/>
          <w:szCs w:val="24"/>
          <w:lang w:val="en-GB"/>
        </w:rPr>
        <w:t>book.</w:t>
      </w:r>
      <w:r w:rsidR="00EC7EA8" w:rsidRPr="00271E61">
        <w:rPr>
          <w:rFonts w:ascii="Times New Roman" w:hAnsi="Times New Roman" w:cs="Times New Roman"/>
          <w:sz w:val="24"/>
          <w:szCs w:val="24"/>
          <w:lang w:val="en-GB"/>
        </w:rPr>
        <w:t xml:space="preserve"> In France, as the editor Antoine </w:t>
      </w:r>
      <w:proofErr w:type="spellStart"/>
      <w:r w:rsidR="00EC7EA8" w:rsidRPr="00271E61">
        <w:rPr>
          <w:rFonts w:ascii="Times New Roman" w:hAnsi="Times New Roman" w:cs="Times New Roman"/>
          <w:sz w:val="24"/>
          <w:szCs w:val="24"/>
          <w:lang w:val="en-GB"/>
        </w:rPr>
        <w:t>Gallimard</w:t>
      </w:r>
      <w:proofErr w:type="spellEnd"/>
      <w:r w:rsidR="00EC7EA8" w:rsidRPr="00271E61">
        <w:rPr>
          <w:rFonts w:ascii="Times New Roman" w:hAnsi="Times New Roman" w:cs="Times New Roman"/>
          <w:sz w:val="24"/>
          <w:szCs w:val="24"/>
          <w:lang w:val="en-GB"/>
        </w:rPr>
        <w:t xml:space="preserve"> recently said,</w:t>
      </w:r>
      <w:r w:rsidR="004E2D75" w:rsidRPr="00271E61">
        <w:rPr>
          <w:rFonts w:ascii="Times New Roman" w:hAnsi="Times New Roman" w:cs="Times New Roman"/>
          <w:sz w:val="24"/>
          <w:szCs w:val="24"/>
          <w:lang w:val="en-GB"/>
        </w:rPr>
        <w:t xml:space="preserve"> a debate is ongoing about the need </w:t>
      </w:r>
      <w:r w:rsidRPr="00271E61">
        <w:rPr>
          <w:rFonts w:ascii="Times New Roman" w:hAnsi="Times New Roman" w:cs="Times New Roman"/>
          <w:sz w:val="24"/>
          <w:szCs w:val="24"/>
          <w:lang w:val="en-GB"/>
        </w:rPr>
        <w:t>to reopen small</w:t>
      </w:r>
      <w:r w:rsidR="00EC7EA8" w:rsidRPr="00271E61">
        <w:rPr>
          <w:rFonts w:ascii="Times New Roman" w:hAnsi="Times New Roman" w:cs="Times New Roman"/>
          <w:sz w:val="24"/>
          <w:szCs w:val="24"/>
          <w:lang w:val="en-GB"/>
        </w:rPr>
        <w:t xml:space="preserve"> bookshops –those who assure cultural diversity- soon, respecting of course </w:t>
      </w:r>
      <w:r w:rsidRPr="00271E61">
        <w:rPr>
          <w:rFonts w:ascii="Times New Roman" w:hAnsi="Times New Roman" w:cs="Times New Roman"/>
          <w:sz w:val="24"/>
          <w:szCs w:val="24"/>
          <w:lang w:val="en-GB"/>
        </w:rPr>
        <w:t>necessary public</w:t>
      </w:r>
      <w:r w:rsidR="00EC7EA8" w:rsidRPr="00271E61">
        <w:rPr>
          <w:rFonts w:ascii="Times New Roman" w:hAnsi="Times New Roman" w:cs="Times New Roman"/>
          <w:sz w:val="24"/>
          <w:szCs w:val="24"/>
          <w:lang w:val="en-GB"/>
        </w:rPr>
        <w:t xml:space="preserve"> health measure</w:t>
      </w:r>
      <w:r w:rsidRPr="00271E61">
        <w:rPr>
          <w:rFonts w:ascii="Times New Roman" w:hAnsi="Times New Roman" w:cs="Times New Roman"/>
          <w:sz w:val="24"/>
          <w:szCs w:val="24"/>
          <w:lang w:val="en-GB"/>
        </w:rPr>
        <w:t>s</w:t>
      </w:r>
      <w:r w:rsidR="00EC7EA8" w:rsidRPr="00271E61">
        <w:rPr>
          <w:rFonts w:ascii="Times New Roman" w:hAnsi="Times New Roman" w:cs="Times New Roman"/>
          <w:sz w:val="24"/>
          <w:szCs w:val="24"/>
          <w:lang w:val="en-GB"/>
        </w:rPr>
        <w:t xml:space="preserve">. </w:t>
      </w:r>
    </w:p>
    <w:p w14:paraId="4E8666FA" w14:textId="19B8D7EA" w:rsidR="0040531B" w:rsidRPr="00D3798E" w:rsidRDefault="00986ADE" w:rsidP="00D3798E">
      <w:pPr>
        <w:autoSpaceDE w:val="0"/>
        <w:autoSpaceDN w:val="0"/>
        <w:adjustRightInd w:val="0"/>
        <w:spacing w:after="0" w:line="240" w:lineRule="auto"/>
        <w:jc w:val="both"/>
        <w:rPr>
          <w:rFonts w:ascii="Times New Roman" w:hAnsi="Times New Roman" w:cs="Times New Roman"/>
          <w:sz w:val="24"/>
          <w:szCs w:val="24"/>
          <w:lang w:val="en-GB"/>
        </w:rPr>
      </w:pPr>
      <w:r w:rsidRPr="00D3798E">
        <w:rPr>
          <w:rFonts w:ascii="Times New Roman" w:hAnsi="Times New Roman" w:cs="Times New Roman"/>
          <w:sz w:val="24"/>
          <w:szCs w:val="24"/>
          <w:lang w:val="en-GB"/>
        </w:rPr>
        <w:t>All th</w:t>
      </w:r>
      <w:r w:rsidR="00E25DB8">
        <w:rPr>
          <w:rFonts w:ascii="Times New Roman" w:hAnsi="Times New Roman" w:cs="Times New Roman"/>
          <w:sz w:val="24"/>
          <w:szCs w:val="24"/>
          <w:lang w:val="en-GB"/>
        </w:rPr>
        <w:t>ese characteristics</w:t>
      </w:r>
      <w:r w:rsidRPr="00D3798E">
        <w:rPr>
          <w:rFonts w:ascii="Times New Roman" w:hAnsi="Times New Roman" w:cs="Times New Roman"/>
          <w:sz w:val="24"/>
          <w:szCs w:val="24"/>
          <w:lang w:val="en-GB"/>
        </w:rPr>
        <w:t xml:space="preserve"> </w:t>
      </w:r>
      <w:r w:rsidR="00A965E0" w:rsidRPr="00D3798E">
        <w:rPr>
          <w:rFonts w:ascii="Times New Roman" w:hAnsi="Times New Roman" w:cs="Times New Roman"/>
          <w:sz w:val="24"/>
          <w:szCs w:val="24"/>
          <w:lang w:val="en-GB"/>
        </w:rPr>
        <w:t>po</w:t>
      </w:r>
      <w:r w:rsidR="00D3798E" w:rsidRPr="00D3798E">
        <w:rPr>
          <w:rFonts w:ascii="Times New Roman" w:hAnsi="Times New Roman" w:cs="Times New Roman"/>
          <w:sz w:val="24"/>
          <w:szCs w:val="24"/>
          <w:lang w:val="en-GB"/>
        </w:rPr>
        <w:t>se</w:t>
      </w:r>
      <w:r w:rsidRPr="00D3798E">
        <w:rPr>
          <w:rFonts w:ascii="Times New Roman" w:hAnsi="Times New Roman" w:cs="Times New Roman"/>
          <w:sz w:val="24"/>
          <w:szCs w:val="24"/>
          <w:lang w:val="en-GB"/>
        </w:rPr>
        <w:t xml:space="preserve"> </w:t>
      </w:r>
      <w:r w:rsidR="00A965E0" w:rsidRPr="00D3798E">
        <w:rPr>
          <w:rFonts w:ascii="Times New Roman" w:hAnsi="Times New Roman" w:cs="Times New Roman"/>
          <w:sz w:val="24"/>
          <w:szCs w:val="24"/>
          <w:lang w:val="en-GB"/>
        </w:rPr>
        <w:t xml:space="preserve">relevant questions in terms of </w:t>
      </w:r>
      <w:r w:rsidR="00BD486B">
        <w:rPr>
          <w:rFonts w:ascii="Times New Roman" w:hAnsi="Times New Roman" w:cs="Times New Roman"/>
          <w:bCs/>
          <w:iCs/>
          <w:sz w:val="24"/>
          <w:szCs w:val="24"/>
          <w:lang w:val="en-GB"/>
        </w:rPr>
        <w:t>“c</w:t>
      </w:r>
      <w:r w:rsidR="0040531B" w:rsidRPr="00BD486B">
        <w:rPr>
          <w:rFonts w:ascii="Times New Roman" w:hAnsi="Times New Roman" w:cs="Times New Roman"/>
          <w:bCs/>
          <w:iCs/>
          <w:sz w:val="24"/>
          <w:szCs w:val="24"/>
          <w:lang w:val="en-GB"/>
        </w:rPr>
        <w:t>hanges in international law</w:t>
      </w:r>
      <w:r w:rsidR="00BD486B">
        <w:rPr>
          <w:rFonts w:ascii="Times New Roman" w:hAnsi="Times New Roman" w:cs="Times New Roman"/>
          <w:bCs/>
          <w:iCs/>
          <w:sz w:val="24"/>
          <w:szCs w:val="24"/>
          <w:lang w:val="en-GB"/>
        </w:rPr>
        <w:t>-</w:t>
      </w:r>
      <w:r w:rsidR="0040531B" w:rsidRPr="00BD486B">
        <w:rPr>
          <w:rFonts w:ascii="Times New Roman" w:hAnsi="Times New Roman" w:cs="Times New Roman"/>
          <w:bCs/>
          <w:iCs/>
          <w:sz w:val="24"/>
          <w:szCs w:val="24"/>
          <w:lang w:val="en-GB"/>
        </w:rPr>
        <w:t>making: actors, processes, impact</w:t>
      </w:r>
      <w:r w:rsidR="00E25DB8">
        <w:rPr>
          <w:rFonts w:ascii="Times New Roman" w:hAnsi="Times New Roman" w:cs="Times New Roman"/>
          <w:bCs/>
          <w:iCs/>
          <w:sz w:val="24"/>
          <w:szCs w:val="24"/>
          <w:lang w:val="en-GB"/>
        </w:rPr>
        <w:t>”</w:t>
      </w:r>
      <w:r w:rsidR="00A965E0" w:rsidRPr="00BD486B">
        <w:rPr>
          <w:rFonts w:ascii="Times New Roman" w:hAnsi="Times New Roman" w:cs="Times New Roman"/>
          <w:iCs/>
          <w:sz w:val="24"/>
          <w:szCs w:val="24"/>
          <w:lang w:val="en-GB"/>
        </w:rPr>
        <w:t xml:space="preserve"> </w:t>
      </w:r>
      <w:r w:rsidR="00A965E0" w:rsidRPr="00D3798E">
        <w:rPr>
          <w:rFonts w:ascii="Times New Roman" w:hAnsi="Times New Roman" w:cs="Times New Roman"/>
          <w:sz w:val="24"/>
          <w:szCs w:val="24"/>
          <w:lang w:val="en-GB"/>
        </w:rPr>
        <w:t>that we invite address</w:t>
      </w:r>
      <w:r w:rsidR="00E25DB8">
        <w:rPr>
          <w:rFonts w:ascii="Times New Roman" w:hAnsi="Times New Roman" w:cs="Times New Roman"/>
          <w:sz w:val="24"/>
          <w:szCs w:val="24"/>
          <w:lang w:val="en-GB"/>
        </w:rPr>
        <w:t>ing</w:t>
      </w:r>
      <w:r w:rsidR="00A965E0" w:rsidRPr="00D3798E">
        <w:rPr>
          <w:rFonts w:ascii="Times New Roman" w:hAnsi="Times New Roman" w:cs="Times New Roman"/>
          <w:sz w:val="24"/>
          <w:szCs w:val="24"/>
          <w:lang w:val="en-GB"/>
        </w:rPr>
        <w:t xml:space="preserve"> in the </w:t>
      </w:r>
      <w:r w:rsidR="00E25DB8">
        <w:rPr>
          <w:rFonts w:ascii="Times New Roman" w:hAnsi="Times New Roman" w:cs="Times New Roman"/>
          <w:sz w:val="24"/>
          <w:szCs w:val="24"/>
          <w:lang w:val="en-GB"/>
        </w:rPr>
        <w:t>responses</w:t>
      </w:r>
      <w:r w:rsidR="00A965E0" w:rsidRPr="00D3798E">
        <w:rPr>
          <w:rFonts w:ascii="Times New Roman" w:hAnsi="Times New Roman" w:cs="Times New Roman"/>
          <w:sz w:val="24"/>
          <w:szCs w:val="24"/>
          <w:lang w:val="en-GB"/>
        </w:rPr>
        <w:t xml:space="preserve"> to this call</w:t>
      </w:r>
      <w:r w:rsidR="00422D8E">
        <w:rPr>
          <w:rFonts w:ascii="Times New Roman" w:hAnsi="Times New Roman" w:cs="Times New Roman"/>
          <w:sz w:val="24"/>
          <w:szCs w:val="24"/>
          <w:lang w:val="en-GB"/>
        </w:rPr>
        <w:t>. This call</w:t>
      </w:r>
      <w:r w:rsidR="00766AE2">
        <w:rPr>
          <w:rFonts w:ascii="Times New Roman" w:hAnsi="Times New Roman" w:cs="Times New Roman"/>
          <w:sz w:val="24"/>
          <w:szCs w:val="24"/>
          <w:lang w:val="en-GB"/>
        </w:rPr>
        <w:t xml:space="preserve"> is open </w:t>
      </w:r>
      <w:proofErr w:type="gramStart"/>
      <w:r w:rsidR="00766AE2">
        <w:rPr>
          <w:rFonts w:ascii="Times New Roman" w:hAnsi="Times New Roman" w:cs="Times New Roman"/>
          <w:sz w:val="24"/>
          <w:szCs w:val="24"/>
          <w:lang w:val="en-GB"/>
        </w:rPr>
        <w:t>not only to a</w:t>
      </w:r>
      <w:r w:rsidR="00820CF7">
        <w:rPr>
          <w:rFonts w:ascii="Times New Roman" w:hAnsi="Times New Roman" w:cs="Times New Roman"/>
          <w:sz w:val="24"/>
          <w:szCs w:val="24"/>
          <w:lang w:val="en-GB"/>
        </w:rPr>
        <w:t>cademics but also to practitioners and other</w:t>
      </w:r>
      <w:proofErr w:type="gramEnd"/>
      <w:r w:rsidR="00820CF7">
        <w:rPr>
          <w:rFonts w:ascii="Times New Roman" w:hAnsi="Times New Roman" w:cs="Times New Roman"/>
          <w:sz w:val="24"/>
          <w:szCs w:val="24"/>
          <w:lang w:val="en-GB"/>
        </w:rPr>
        <w:t xml:space="preserve"> stakeholders whose work offer</w:t>
      </w:r>
      <w:r w:rsidR="00422D8E">
        <w:rPr>
          <w:rFonts w:ascii="Times New Roman" w:hAnsi="Times New Roman" w:cs="Times New Roman"/>
          <w:sz w:val="24"/>
          <w:szCs w:val="24"/>
          <w:lang w:val="en-GB"/>
        </w:rPr>
        <w:t>s means</w:t>
      </w:r>
      <w:r w:rsidR="00820CF7">
        <w:rPr>
          <w:rFonts w:ascii="Times New Roman" w:hAnsi="Times New Roman" w:cs="Times New Roman"/>
          <w:sz w:val="24"/>
          <w:szCs w:val="24"/>
          <w:lang w:val="en-GB"/>
        </w:rPr>
        <w:t xml:space="preserve"> to reflect on the questions </w:t>
      </w:r>
      <w:r w:rsidR="00422D8E">
        <w:rPr>
          <w:rFonts w:ascii="Times New Roman" w:hAnsi="Times New Roman" w:cs="Times New Roman"/>
          <w:sz w:val="24"/>
          <w:szCs w:val="24"/>
          <w:lang w:val="en-GB"/>
        </w:rPr>
        <w:t>raised</w:t>
      </w:r>
      <w:r w:rsidR="00820CF7">
        <w:rPr>
          <w:rFonts w:ascii="Times New Roman" w:hAnsi="Times New Roman" w:cs="Times New Roman"/>
          <w:sz w:val="24"/>
          <w:szCs w:val="24"/>
          <w:lang w:val="en-GB"/>
        </w:rPr>
        <w:t xml:space="preserve"> by this call</w:t>
      </w:r>
      <w:r w:rsidR="00422D8E">
        <w:rPr>
          <w:rFonts w:ascii="Times New Roman" w:hAnsi="Times New Roman" w:cs="Times New Roman"/>
          <w:sz w:val="24"/>
          <w:szCs w:val="24"/>
          <w:lang w:val="en-GB"/>
        </w:rPr>
        <w:t>. Specific questions include</w:t>
      </w:r>
      <w:r w:rsidR="00820CF7">
        <w:rPr>
          <w:rFonts w:ascii="Times New Roman" w:hAnsi="Times New Roman" w:cs="Times New Roman"/>
          <w:sz w:val="24"/>
          <w:szCs w:val="24"/>
          <w:lang w:val="en-GB"/>
        </w:rPr>
        <w:t>:</w:t>
      </w:r>
      <w:r w:rsidR="00A965E0" w:rsidRPr="00D3798E">
        <w:rPr>
          <w:rFonts w:ascii="Times New Roman" w:hAnsi="Times New Roman" w:cs="Times New Roman"/>
          <w:sz w:val="24"/>
          <w:szCs w:val="24"/>
          <w:lang w:val="en-GB"/>
        </w:rPr>
        <w:t xml:space="preserve"> </w:t>
      </w:r>
    </w:p>
    <w:p w14:paraId="15295DFD" w14:textId="77777777" w:rsidR="0040531B" w:rsidRPr="00D3798E" w:rsidRDefault="0040531B" w:rsidP="00D3798E">
      <w:pPr>
        <w:autoSpaceDE w:val="0"/>
        <w:autoSpaceDN w:val="0"/>
        <w:adjustRightInd w:val="0"/>
        <w:spacing w:after="0" w:line="240" w:lineRule="auto"/>
        <w:jc w:val="both"/>
        <w:rPr>
          <w:rFonts w:ascii="Times New Roman" w:hAnsi="Times New Roman" w:cs="Times New Roman"/>
          <w:sz w:val="24"/>
          <w:szCs w:val="24"/>
          <w:lang w:val="en-GB"/>
        </w:rPr>
      </w:pPr>
    </w:p>
    <w:p w14:paraId="6F076C3A" w14:textId="4662F31F" w:rsidR="0040531B" w:rsidRPr="00D3798E" w:rsidRDefault="00A965E0" w:rsidP="00D3798E">
      <w:pPr>
        <w:pStyle w:val="Prrafodelista"/>
        <w:numPr>
          <w:ilvl w:val="0"/>
          <w:numId w:val="2"/>
        </w:numPr>
        <w:autoSpaceDE w:val="0"/>
        <w:autoSpaceDN w:val="0"/>
        <w:adjustRightInd w:val="0"/>
        <w:spacing w:after="0" w:line="240" w:lineRule="auto"/>
        <w:jc w:val="both"/>
        <w:rPr>
          <w:rFonts w:ascii="Times New Roman" w:eastAsia="Brill-Roman" w:hAnsi="Times New Roman" w:cs="Times New Roman"/>
          <w:sz w:val="24"/>
          <w:szCs w:val="24"/>
          <w:lang w:val="en-GB"/>
        </w:rPr>
      </w:pPr>
      <w:r w:rsidRPr="00D3798E">
        <w:rPr>
          <w:rFonts w:ascii="Times New Roman" w:hAnsi="Times New Roman" w:cs="Times New Roman"/>
          <w:sz w:val="24"/>
          <w:szCs w:val="24"/>
          <w:lang w:val="en-GB"/>
        </w:rPr>
        <w:t>Is this “best practice</w:t>
      </w:r>
      <w:r w:rsidR="00577945" w:rsidRPr="00D3798E">
        <w:rPr>
          <w:rFonts w:ascii="Times New Roman" w:hAnsi="Times New Roman" w:cs="Times New Roman"/>
          <w:sz w:val="24"/>
          <w:szCs w:val="24"/>
          <w:lang w:val="en-GB"/>
        </w:rPr>
        <w:t>s</w:t>
      </w:r>
      <w:r w:rsidRPr="00D3798E">
        <w:rPr>
          <w:rFonts w:ascii="Times New Roman" w:hAnsi="Times New Roman" w:cs="Times New Roman"/>
          <w:sz w:val="24"/>
          <w:szCs w:val="24"/>
          <w:lang w:val="en-GB"/>
        </w:rPr>
        <w:t>” approach more adequate –in terms of effective</w:t>
      </w:r>
      <w:r w:rsidR="00E25DB8">
        <w:rPr>
          <w:rFonts w:ascii="Times New Roman" w:hAnsi="Times New Roman" w:cs="Times New Roman"/>
          <w:sz w:val="24"/>
          <w:szCs w:val="24"/>
          <w:lang w:val="en-GB"/>
        </w:rPr>
        <w:t>nes</w:t>
      </w:r>
      <w:r w:rsidRPr="00D3798E">
        <w:rPr>
          <w:rFonts w:ascii="Times New Roman" w:hAnsi="Times New Roman" w:cs="Times New Roman"/>
          <w:sz w:val="24"/>
          <w:szCs w:val="24"/>
          <w:lang w:val="en-GB"/>
        </w:rPr>
        <w:t xml:space="preserve">s or in other terms – than a more classical </w:t>
      </w:r>
      <w:r w:rsidR="00E25DB8">
        <w:rPr>
          <w:rFonts w:ascii="Times New Roman" w:hAnsi="Times New Roman" w:cs="Times New Roman"/>
          <w:sz w:val="24"/>
          <w:szCs w:val="24"/>
          <w:lang w:val="en-GB"/>
        </w:rPr>
        <w:t xml:space="preserve">oversight </w:t>
      </w:r>
      <w:r w:rsidRPr="00D3798E">
        <w:rPr>
          <w:rFonts w:ascii="Times New Roman" w:hAnsi="Times New Roman" w:cs="Times New Roman"/>
          <w:sz w:val="24"/>
          <w:szCs w:val="24"/>
          <w:lang w:val="en-GB"/>
        </w:rPr>
        <w:t xml:space="preserve">mechanism? A </w:t>
      </w:r>
      <w:r w:rsidR="0040531B" w:rsidRPr="00D3798E">
        <w:rPr>
          <w:rFonts w:ascii="Times New Roman" w:hAnsi="Times New Roman" w:cs="Times New Roman"/>
          <w:sz w:val="24"/>
          <w:szCs w:val="24"/>
          <w:lang w:val="en-GB"/>
        </w:rPr>
        <w:t>comparison</w:t>
      </w:r>
      <w:r w:rsidRPr="00D3798E">
        <w:rPr>
          <w:rFonts w:ascii="Times New Roman" w:hAnsi="Times New Roman" w:cs="Times New Roman"/>
          <w:sz w:val="24"/>
          <w:szCs w:val="24"/>
          <w:lang w:val="en-GB"/>
        </w:rPr>
        <w:t xml:space="preserve"> </w:t>
      </w:r>
      <w:proofErr w:type="gramStart"/>
      <w:r w:rsidRPr="00D3798E">
        <w:rPr>
          <w:rFonts w:ascii="Times New Roman" w:hAnsi="Times New Roman" w:cs="Times New Roman"/>
          <w:sz w:val="24"/>
          <w:szCs w:val="24"/>
          <w:lang w:val="en-GB"/>
        </w:rPr>
        <w:t>could be made</w:t>
      </w:r>
      <w:proofErr w:type="gramEnd"/>
      <w:r w:rsidRPr="00D3798E">
        <w:rPr>
          <w:rFonts w:ascii="Times New Roman" w:hAnsi="Times New Roman" w:cs="Times New Roman"/>
          <w:sz w:val="24"/>
          <w:szCs w:val="24"/>
          <w:lang w:val="en-GB"/>
        </w:rPr>
        <w:t xml:space="preserve"> with other UNESCO Conventions, </w:t>
      </w:r>
      <w:r w:rsidR="00E25DB8">
        <w:rPr>
          <w:rFonts w:ascii="Times New Roman" w:hAnsi="Times New Roman" w:cs="Times New Roman"/>
          <w:sz w:val="24"/>
          <w:szCs w:val="24"/>
          <w:lang w:val="en-GB"/>
        </w:rPr>
        <w:t>for</w:t>
      </w:r>
      <w:r w:rsidRPr="00D3798E">
        <w:rPr>
          <w:rFonts w:ascii="Times New Roman" w:hAnsi="Times New Roman" w:cs="Times New Roman"/>
          <w:sz w:val="24"/>
          <w:szCs w:val="24"/>
          <w:lang w:val="en-GB"/>
        </w:rPr>
        <w:t xml:space="preserve"> instance.</w:t>
      </w:r>
      <w:r w:rsidR="00577945" w:rsidRPr="00D3798E">
        <w:rPr>
          <w:rFonts w:ascii="Times New Roman" w:hAnsi="Times New Roman" w:cs="Times New Roman"/>
          <w:sz w:val="24"/>
          <w:szCs w:val="24"/>
          <w:lang w:val="en-GB"/>
        </w:rPr>
        <w:t xml:space="preserve"> </w:t>
      </w:r>
    </w:p>
    <w:p w14:paraId="0ACFEB8E" w14:textId="08A60F6C" w:rsidR="0040531B" w:rsidRPr="00D3798E" w:rsidRDefault="00577945" w:rsidP="00D3798E">
      <w:pPr>
        <w:pStyle w:val="Prrafodelista"/>
        <w:numPr>
          <w:ilvl w:val="0"/>
          <w:numId w:val="2"/>
        </w:numPr>
        <w:autoSpaceDE w:val="0"/>
        <w:autoSpaceDN w:val="0"/>
        <w:adjustRightInd w:val="0"/>
        <w:spacing w:after="0" w:line="240" w:lineRule="auto"/>
        <w:jc w:val="both"/>
        <w:rPr>
          <w:rFonts w:ascii="Times New Roman" w:eastAsia="Brill-Roman" w:hAnsi="Times New Roman" w:cs="Times New Roman"/>
          <w:sz w:val="24"/>
          <w:szCs w:val="24"/>
          <w:lang w:val="en-GB"/>
        </w:rPr>
      </w:pPr>
      <w:r w:rsidRPr="00D3798E">
        <w:rPr>
          <w:rFonts w:ascii="Times New Roman" w:hAnsi="Times New Roman" w:cs="Times New Roman"/>
          <w:sz w:val="24"/>
          <w:szCs w:val="24"/>
          <w:lang w:val="en-GB"/>
        </w:rPr>
        <w:t xml:space="preserve">Can this kind of “best practice” approach </w:t>
      </w:r>
      <w:r w:rsidR="0040531B" w:rsidRPr="00D3798E">
        <w:rPr>
          <w:rFonts w:ascii="Times New Roman" w:hAnsi="Times New Roman" w:cs="Times New Roman"/>
          <w:sz w:val="24"/>
          <w:szCs w:val="24"/>
          <w:lang w:val="en-GB"/>
        </w:rPr>
        <w:t>contribute to los</w:t>
      </w:r>
      <w:r w:rsidR="00E25DB8">
        <w:rPr>
          <w:rFonts w:ascii="Times New Roman" w:hAnsi="Times New Roman" w:cs="Times New Roman"/>
          <w:sz w:val="24"/>
          <w:szCs w:val="24"/>
          <w:lang w:val="en-GB"/>
        </w:rPr>
        <w:t>ing</w:t>
      </w:r>
      <w:r w:rsidR="0040531B" w:rsidRPr="00D3798E">
        <w:rPr>
          <w:rFonts w:ascii="Times New Roman" w:hAnsi="Times New Roman" w:cs="Times New Roman"/>
          <w:sz w:val="24"/>
          <w:szCs w:val="24"/>
          <w:lang w:val="en-GB"/>
        </w:rPr>
        <w:t xml:space="preserve"> focus </w:t>
      </w:r>
      <w:r w:rsidR="00E25DB8">
        <w:rPr>
          <w:rFonts w:ascii="Times New Roman" w:hAnsi="Times New Roman" w:cs="Times New Roman"/>
          <w:sz w:val="24"/>
          <w:szCs w:val="24"/>
          <w:lang w:val="en-GB"/>
        </w:rPr>
        <w:t>from</w:t>
      </w:r>
      <w:r w:rsidRPr="00D3798E">
        <w:rPr>
          <w:rFonts w:ascii="Times New Roman" w:hAnsi="Times New Roman" w:cs="Times New Roman"/>
          <w:sz w:val="24"/>
          <w:szCs w:val="24"/>
          <w:lang w:val="en-GB"/>
        </w:rPr>
        <w:t xml:space="preserve"> one of the main objectives of the Convention</w:t>
      </w:r>
      <w:r w:rsidR="00746E92" w:rsidRPr="00D3798E">
        <w:rPr>
          <w:rFonts w:ascii="Times New Roman" w:hAnsi="Times New Roman" w:cs="Times New Roman"/>
          <w:sz w:val="24"/>
          <w:szCs w:val="24"/>
          <w:lang w:val="en-GB"/>
        </w:rPr>
        <w:t>,</w:t>
      </w:r>
      <w:r w:rsidRPr="00D3798E">
        <w:rPr>
          <w:rFonts w:ascii="Times New Roman" w:hAnsi="Times New Roman" w:cs="Times New Roman"/>
          <w:sz w:val="24"/>
          <w:szCs w:val="24"/>
          <w:lang w:val="en-GB"/>
        </w:rPr>
        <w:t xml:space="preserve"> which is the res</w:t>
      </w:r>
      <w:r w:rsidR="0040531B" w:rsidRPr="00D3798E">
        <w:rPr>
          <w:rFonts w:ascii="Times New Roman" w:hAnsi="Times New Roman" w:cs="Times New Roman"/>
          <w:sz w:val="24"/>
          <w:szCs w:val="24"/>
          <w:lang w:val="en-GB"/>
        </w:rPr>
        <w:t>pect of the obligation to promote and respect</w:t>
      </w:r>
      <w:r w:rsidRPr="00D3798E">
        <w:rPr>
          <w:rFonts w:ascii="Times New Roman" w:hAnsi="Times New Roman" w:cs="Times New Roman"/>
          <w:sz w:val="24"/>
          <w:szCs w:val="24"/>
          <w:lang w:val="en-GB"/>
        </w:rPr>
        <w:t xml:space="preserve"> cultural diversity in the negotiation of free trade agreements? Can this kind of analysis contribute to offering new lens</w:t>
      </w:r>
      <w:r w:rsidR="00E25DB8">
        <w:rPr>
          <w:rFonts w:ascii="Times New Roman" w:hAnsi="Times New Roman" w:cs="Times New Roman"/>
          <w:sz w:val="24"/>
          <w:szCs w:val="24"/>
          <w:lang w:val="en-GB"/>
        </w:rPr>
        <w:t>es</w:t>
      </w:r>
      <w:r w:rsidRPr="00D3798E">
        <w:rPr>
          <w:rFonts w:ascii="Times New Roman" w:hAnsi="Times New Roman" w:cs="Times New Roman"/>
          <w:sz w:val="24"/>
          <w:szCs w:val="24"/>
          <w:lang w:val="en-GB"/>
        </w:rPr>
        <w:t xml:space="preserve"> for </w:t>
      </w:r>
      <w:r w:rsidR="00746E92" w:rsidRPr="00D3798E">
        <w:rPr>
          <w:rFonts w:ascii="Times New Roman" w:hAnsi="Times New Roman" w:cs="Times New Roman"/>
          <w:sz w:val="24"/>
          <w:szCs w:val="24"/>
          <w:lang w:val="en-GB"/>
        </w:rPr>
        <w:t xml:space="preserve">the debate on fragmentation of </w:t>
      </w:r>
      <w:r w:rsidR="00D3798E" w:rsidRPr="00D3798E">
        <w:rPr>
          <w:rFonts w:ascii="Times New Roman" w:hAnsi="Times New Roman" w:cs="Times New Roman"/>
          <w:sz w:val="24"/>
          <w:szCs w:val="24"/>
          <w:lang w:val="en-GB"/>
        </w:rPr>
        <w:t>i</w:t>
      </w:r>
      <w:r w:rsidR="00746E92" w:rsidRPr="00D3798E">
        <w:rPr>
          <w:rFonts w:ascii="Times New Roman" w:hAnsi="Times New Roman" w:cs="Times New Roman"/>
          <w:sz w:val="24"/>
          <w:szCs w:val="24"/>
          <w:lang w:val="en-GB"/>
        </w:rPr>
        <w:t xml:space="preserve">nternational </w:t>
      </w:r>
      <w:r w:rsidR="00D3798E" w:rsidRPr="00D3798E">
        <w:rPr>
          <w:rFonts w:ascii="Times New Roman" w:hAnsi="Times New Roman" w:cs="Times New Roman"/>
          <w:sz w:val="24"/>
          <w:szCs w:val="24"/>
          <w:lang w:val="en-GB"/>
        </w:rPr>
        <w:t>l</w:t>
      </w:r>
      <w:r w:rsidR="00746E92" w:rsidRPr="00D3798E">
        <w:rPr>
          <w:rFonts w:ascii="Times New Roman" w:hAnsi="Times New Roman" w:cs="Times New Roman"/>
          <w:sz w:val="24"/>
          <w:szCs w:val="24"/>
          <w:lang w:val="en-GB"/>
        </w:rPr>
        <w:t xml:space="preserve">aw? </w:t>
      </w:r>
    </w:p>
    <w:p w14:paraId="658C4B13" w14:textId="18723D5E" w:rsidR="0040531B" w:rsidRPr="00D3798E" w:rsidRDefault="00247D2D" w:rsidP="00D3798E">
      <w:pPr>
        <w:pStyle w:val="Prrafodelista"/>
        <w:numPr>
          <w:ilvl w:val="0"/>
          <w:numId w:val="2"/>
        </w:numPr>
        <w:autoSpaceDE w:val="0"/>
        <w:autoSpaceDN w:val="0"/>
        <w:adjustRightInd w:val="0"/>
        <w:spacing w:after="0" w:line="240" w:lineRule="auto"/>
        <w:jc w:val="both"/>
        <w:rPr>
          <w:rFonts w:ascii="Times New Roman" w:eastAsia="Brill-Roman" w:hAnsi="Times New Roman" w:cs="Times New Roman"/>
          <w:sz w:val="24"/>
          <w:szCs w:val="24"/>
          <w:lang w:val="en-GB"/>
        </w:rPr>
      </w:pPr>
      <w:r w:rsidRPr="00D3798E">
        <w:rPr>
          <w:rFonts w:ascii="Times New Roman" w:hAnsi="Times New Roman" w:cs="Times New Roman"/>
          <w:sz w:val="24"/>
          <w:szCs w:val="24"/>
          <w:lang w:val="en-GB"/>
        </w:rPr>
        <w:lastRenderedPageBreak/>
        <w:t xml:space="preserve">How </w:t>
      </w:r>
      <w:proofErr w:type="gramStart"/>
      <w:r w:rsidR="00D3798E" w:rsidRPr="00D3798E">
        <w:rPr>
          <w:rFonts w:ascii="Times New Roman" w:hAnsi="Times New Roman" w:cs="Times New Roman"/>
          <w:sz w:val="24"/>
          <w:szCs w:val="24"/>
          <w:lang w:val="en-GB"/>
        </w:rPr>
        <w:t xml:space="preserve">can </w:t>
      </w:r>
      <w:r w:rsidRPr="00D3798E">
        <w:rPr>
          <w:rFonts w:ascii="Times New Roman" w:hAnsi="Times New Roman" w:cs="Times New Roman"/>
          <w:sz w:val="24"/>
          <w:szCs w:val="24"/>
          <w:lang w:val="en-GB"/>
        </w:rPr>
        <w:t>the relation</w:t>
      </w:r>
      <w:r w:rsidR="00E25DB8">
        <w:rPr>
          <w:rFonts w:ascii="Times New Roman" w:hAnsi="Times New Roman" w:cs="Times New Roman"/>
          <w:sz w:val="24"/>
          <w:szCs w:val="24"/>
          <w:lang w:val="en-GB"/>
        </w:rPr>
        <w:t>ships</w:t>
      </w:r>
      <w:r w:rsidRPr="00D3798E">
        <w:rPr>
          <w:rFonts w:ascii="Times New Roman" w:hAnsi="Times New Roman" w:cs="Times New Roman"/>
          <w:sz w:val="24"/>
          <w:szCs w:val="24"/>
          <w:lang w:val="en-GB"/>
        </w:rPr>
        <w:t xml:space="preserve"> </w:t>
      </w:r>
      <w:r w:rsidR="00E25DB8">
        <w:rPr>
          <w:rFonts w:ascii="Times New Roman" w:hAnsi="Times New Roman" w:cs="Times New Roman"/>
          <w:sz w:val="24"/>
          <w:szCs w:val="24"/>
          <w:lang w:val="en-GB"/>
        </w:rPr>
        <w:t>between</w:t>
      </w:r>
      <w:r w:rsidRPr="00D3798E">
        <w:rPr>
          <w:rFonts w:ascii="Times New Roman" w:hAnsi="Times New Roman" w:cs="Times New Roman"/>
          <w:sz w:val="24"/>
          <w:szCs w:val="24"/>
          <w:lang w:val="en-GB"/>
        </w:rPr>
        <w:t xml:space="preserve"> civil society </w:t>
      </w:r>
      <w:r w:rsidR="00E25DB8">
        <w:rPr>
          <w:rFonts w:ascii="Times New Roman" w:hAnsi="Times New Roman" w:cs="Times New Roman"/>
          <w:sz w:val="24"/>
          <w:szCs w:val="24"/>
          <w:lang w:val="en-GB"/>
        </w:rPr>
        <w:t>organi</w:t>
      </w:r>
      <w:r w:rsidR="00492634">
        <w:rPr>
          <w:rFonts w:ascii="Times New Roman" w:hAnsi="Times New Roman" w:cs="Times New Roman"/>
          <w:sz w:val="24"/>
          <w:szCs w:val="24"/>
          <w:lang w:val="en-GB"/>
        </w:rPr>
        <w:t>s</w:t>
      </w:r>
      <w:r w:rsidR="00E25DB8">
        <w:rPr>
          <w:rFonts w:ascii="Times New Roman" w:hAnsi="Times New Roman" w:cs="Times New Roman"/>
          <w:sz w:val="24"/>
          <w:szCs w:val="24"/>
          <w:lang w:val="en-GB"/>
        </w:rPr>
        <w:t xml:space="preserve">ations and States Parties </w:t>
      </w:r>
      <w:r w:rsidRPr="00D3798E">
        <w:rPr>
          <w:rFonts w:ascii="Times New Roman" w:hAnsi="Times New Roman" w:cs="Times New Roman"/>
          <w:sz w:val="24"/>
          <w:szCs w:val="24"/>
          <w:lang w:val="en-GB"/>
        </w:rPr>
        <w:t>promoted by the Secretariat of the Convention be assessed</w:t>
      </w:r>
      <w:proofErr w:type="gramEnd"/>
      <w:r w:rsidRPr="00D3798E">
        <w:rPr>
          <w:rFonts w:ascii="Times New Roman" w:hAnsi="Times New Roman" w:cs="Times New Roman"/>
          <w:sz w:val="24"/>
          <w:szCs w:val="24"/>
          <w:lang w:val="en-GB"/>
        </w:rPr>
        <w:t xml:space="preserve">? </w:t>
      </w:r>
      <w:r w:rsidR="00D3798E" w:rsidRPr="00D3798E">
        <w:rPr>
          <w:rFonts w:ascii="Times New Roman" w:hAnsi="Times New Roman" w:cs="Times New Roman"/>
          <w:sz w:val="24"/>
          <w:szCs w:val="24"/>
          <w:lang w:val="en-GB"/>
        </w:rPr>
        <w:t>What is the</w:t>
      </w:r>
      <w:r w:rsidRPr="00D3798E">
        <w:rPr>
          <w:rFonts w:ascii="Times New Roman" w:hAnsi="Times New Roman" w:cs="Times New Roman"/>
          <w:sz w:val="24"/>
          <w:szCs w:val="24"/>
          <w:lang w:val="en-GB"/>
        </w:rPr>
        <w:t xml:space="preserve"> role </w:t>
      </w:r>
      <w:r w:rsidR="00D3798E" w:rsidRPr="00D3798E">
        <w:rPr>
          <w:rFonts w:ascii="Times New Roman" w:hAnsi="Times New Roman" w:cs="Times New Roman"/>
          <w:sz w:val="24"/>
          <w:szCs w:val="24"/>
          <w:lang w:val="en-GB"/>
        </w:rPr>
        <w:t>of civi</w:t>
      </w:r>
      <w:r w:rsidR="00704F39">
        <w:rPr>
          <w:rFonts w:ascii="Times New Roman" w:hAnsi="Times New Roman" w:cs="Times New Roman"/>
          <w:sz w:val="24"/>
          <w:szCs w:val="24"/>
          <w:lang w:val="en-GB"/>
        </w:rPr>
        <w:t>l</w:t>
      </w:r>
      <w:r w:rsidR="00D3798E" w:rsidRPr="00D3798E">
        <w:rPr>
          <w:rFonts w:ascii="Times New Roman" w:hAnsi="Times New Roman" w:cs="Times New Roman"/>
          <w:sz w:val="24"/>
          <w:szCs w:val="24"/>
          <w:lang w:val="en-GB"/>
        </w:rPr>
        <w:t xml:space="preserve"> society </w:t>
      </w:r>
      <w:r w:rsidRPr="00D3798E">
        <w:rPr>
          <w:rFonts w:ascii="Times New Roman" w:hAnsi="Times New Roman" w:cs="Times New Roman"/>
          <w:sz w:val="24"/>
          <w:szCs w:val="24"/>
          <w:lang w:val="en-GB"/>
        </w:rPr>
        <w:t xml:space="preserve">in </w:t>
      </w:r>
      <w:r w:rsidR="00D3798E" w:rsidRPr="00D3798E">
        <w:rPr>
          <w:rFonts w:ascii="Times New Roman" w:hAnsi="Times New Roman" w:cs="Times New Roman"/>
          <w:sz w:val="24"/>
          <w:szCs w:val="24"/>
          <w:lang w:val="en-GB"/>
        </w:rPr>
        <w:t>implementing t</w:t>
      </w:r>
      <w:r w:rsidRPr="00D3798E">
        <w:rPr>
          <w:rFonts w:ascii="Times New Roman" w:hAnsi="Times New Roman" w:cs="Times New Roman"/>
          <w:sz w:val="24"/>
          <w:szCs w:val="24"/>
          <w:lang w:val="en-GB"/>
        </w:rPr>
        <w:t xml:space="preserve">he </w:t>
      </w:r>
      <w:r w:rsidR="00D3798E" w:rsidRPr="00D3798E">
        <w:rPr>
          <w:rFonts w:ascii="Times New Roman" w:hAnsi="Times New Roman" w:cs="Times New Roman"/>
          <w:sz w:val="24"/>
          <w:szCs w:val="24"/>
          <w:lang w:val="en-GB"/>
        </w:rPr>
        <w:t>C</w:t>
      </w:r>
      <w:r w:rsidRPr="00D3798E">
        <w:rPr>
          <w:rFonts w:ascii="Times New Roman" w:hAnsi="Times New Roman" w:cs="Times New Roman"/>
          <w:sz w:val="24"/>
          <w:szCs w:val="24"/>
          <w:lang w:val="en-GB"/>
        </w:rPr>
        <w:t>onvention</w:t>
      </w:r>
      <w:r w:rsidR="00D3798E" w:rsidRPr="00D3798E">
        <w:rPr>
          <w:rFonts w:ascii="Times New Roman" w:hAnsi="Times New Roman" w:cs="Times New Roman"/>
          <w:sz w:val="24"/>
          <w:szCs w:val="24"/>
          <w:lang w:val="en-GB"/>
        </w:rPr>
        <w:t>,</w:t>
      </w:r>
      <w:r w:rsidRPr="00D3798E">
        <w:rPr>
          <w:rFonts w:ascii="Times New Roman" w:hAnsi="Times New Roman" w:cs="Times New Roman"/>
          <w:sz w:val="24"/>
          <w:szCs w:val="24"/>
          <w:lang w:val="en-GB"/>
        </w:rPr>
        <w:t xml:space="preserve"> and how to value its participation in the meetings of the Committee</w:t>
      </w:r>
      <w:r w:rsidR="00577945" w:rsidRPr="00D3798E">
        <w:rPr>
          <w:rFonts w:ascii="Times New Roman" w:hAnsi="Times New Roman" w:cs="Times New Roman"/>
          <w:sz w:val="24"/>
          <w:szCs w:val="24"/>
          <w:lang w:val="en-GB"/>
        </w:rPr>
        <w:t xml:space="preserve"> in terms</w:t>
      </w:r>
      <w:r w:rsidR="00746E92" w:rsidRPr="00D3798E">
        <w:rPr>
          <w:rFonts w:ascii="Times New Roman" w:hAnsi="Times New Roman" w:cs="Times New Roman"/>
          <w:sz w:val="24"/>
          <w:szCs w:val="24"/>
          <w:lang w:val="en-GB"/>
        </w:rPr>
        <w:t xml:space="preserve"> of</w:t>
      </w:r>
      <w:r w:rsidR="00577945" w:rsidRPr="00D3798E">
        <w:rPr>
          <w:rFonts w:ascii="Times New Roman" w:hAnsi="Times New Roman" w:cs="Times New Roman"/>
          <w:sz w:val="24"/>
          <w:szCs w:val="24"/>
          <w:lang w:val="en-GB"/>
        </w:rPr>
        <w:t xml:space="preserve"> </w:t>
      </w:r>
      <w:proofErr w:type="spellStart"/>
      <w:r w:rsidR="00577945" w:rsidRPr="00D3798E">
        <w:rPr>
          <w:rFonts w:ascii="Times New Roman" w:hAnsi="Times New Roman" w:cs="Times New Roman"/>
          <w:sz w:val="24"/>
          <w:szCs w:val="24"/>
          <w:lang w:val="en-GB"/>
        </w:rPr>
        <w:t>representativity</w:t>
      </w:r>
      <w:proofErr w:type="spellEnd"/>
      <w:r w:rsidR="00577945" w:rsidRPr="00D3798E">
        <w:rPr>
          <w:rFonts w:ascii="Times New Roman" w:hAnsi="Times New Roman" w:cs="Times New Roman"/>
          <w:sz w:val="24"/>
          <w:szCs w:val="24"/>
          <w:lang w:val="en-GB"/>
        </w:rPr>
        <w:t xml:space="preserve"> or others</w:t>
      </w:r>
      <w:r w:rsidRPr="00D3798E">
        <w:rPr>
          <w:rFonts w:ascii="Times New Roman" w:hAnsi="Times New Roman" w:cs="Times New Roman"/>
          <w:sz w:val="24"/>
          <w:szCs w:val="24"/>
          <w:lang w:val="en-GB"/>
        </w:rPr>
        <w:t xml:space="preserve">? </w:t>
      </w:r>
      <w:r w:rsidR="00746E92" w:rsidRPr="00D3798E">
        <w:rPr>
          <w:rFonts w:ascii="Times New Roman" w:hAnsi="Times New Roman" w:cs="Times New Roman"/>
          <w:sz w:val="24"/>
          <w:szCs w:val="24"/>
          <w:lang w:val="en-GB"/>
        </w:rPr>
        <w:t xml:space="preserve"> </w:t>
      </w:r>
    </w:p>
    <w:p w14:paraId="52290359" w14:textId="77777777" w:rsidR="0040531B" w:rsidRPr="00D3798E" w:rsidRDefault="00746E92" w:rsidP="00EB793E">
      <w:pPr>
        <w:pStyle w:val="Prrafodelista"/>
        <w:numPr>
          <w:ilvl w:val="0"/>
          <w:numId w:val="2"/>
        </w:numPr>
        <w:autoSpaceDE w:val="0"/>
        <w:autoSpaceDN w:val="0"/>
        <w:adjustRightInd w:val="0"/>
        <w:spacing w:after="0" w:line="240" w:lineRule="auto"/>
        <w:jc w:val="both"/>
        <w:rPr>
          <w:rFonts w:ascii="Times New Roman" w:eastAsia="Brill-Roman" w:hAnsi="Times New Roman" w:cs="Times New Roman"/>
          <w:sz w:val="24"/>
          <w:szCs w:val="24"/>
          <w:lang w:val="en-GB"/>
        </w:rPr>
      </w:pPr>
      <w:r w:rsidRPr="00D3798E">
        <w:rPr>
          <w:rFonts w:ascii="Times New Roman" w:hAnsi="Times New Roman" w:cs="Times New Roman"/>
          <w:sz w:val="24"/>
          <w:szCs w:val="24"/>
          <w:lang w:val="en-GB"/>
        </w:rPr>
        <w:t xml:space="preserve"> Is it possible to identify a kind of emerging transnational regional (or local) law on cultural diversity? </w:t>
      </w:r>
    </w:p>
    <w:p w14:paraId="19FEA98F" w14:textId="0F3923E3" w:rsidR="00EB793E" w:rsidRDefault="00746E92" w:rsidP="00EB793E">
      <w:pPr>
        <w:pStyle w:val="Prrafodelista"/>
        <w:numPr>
          <w:ilvl w:val="0"/>
          <w:numId w:val="2"/>
        </w:numPr>
        <w:autoSpaceDE w:val="0"/>
        <w:autoSpaceDN w:val="0"/>
        <w:adjustRightInd w:val="0"/>
        <w:spacing w:after="0" w:line="240" w:lineRule="auto"/>
        <w:jc w:val="both"/>
        <w:rPr>
          <w:rFonts w:ascii="Times New Roman" w:eastAsia="Brill-Roman" w:hAnsi="Times New Roman" w:cs="Times New Roman"/>
          <w:sz w:val="24"/>
          <w:szCs w:val="24"/>
          <w:lang w:val="en-GB"/>
        </w:rPr>
      </w:pPr>
      <w:r w:rsidRPr="00EB793E">
        <w:rPr>
          <w:rFonts w:ascii="Times New Roman" w:hAnsi="Times New Roman" w:cs="Times New Roman"/>
          <w:sz w:val="24"/>
          <w:szCs w:val="24"/>
          <w:lang w:val="en-GB"/>
        </w:rPr>
        <w:t xml:space="preserve">What </w:t>
      </w:r>
      <w:r w:rsidR="00BD486B" w:rsidRPr="00EB793E">
        <w:rPr>
          <w:rFonts w:ascii="Times New Roman" w:hAnsi="Times New Roman" w:cs="Times New Roman"/>
          <w:sz w:val="24"/>
          <w:szCs w:val="24"/>
          <w:lang w:val="en-GB"/>
        </w:rPr>
        <w:t>is</w:t>
      </w:r>
      <w:r w:rsidRPr="00EB793E">
        <w:rPr>
          <w:rFonts w:ascii="Times New Roman" w:hAnsi="Times New Roman" w:cs="Times New Roman"/>
          <w:sz w:val="24"/>
          <w:szCs w:val="24"/>
          <w:lang w:val="en-GB"/>
        </w:rPr>
        <w:t xml:space="preserve"> the </w:t>
      </w:r>
      <w:proofErr w:type="gramStart"/>
      <w:r w:rsidRPr="00EB793E">
        <w:rPr>
          <w:rFonts w:ascii="Times New Roman" w:hAnsi="Times New Roman" w:cs="Times New Roman"/>
          <w:sz w:val="24"/>
          <w:szCs w:val="24"/>
          <w:lang w:val="en-GB"/>
        </w:rPr>
        <w:t>role play</w:t>
      </w:r>
      <w:r w:rsidR="00E25DB8" w:rsidRPr="00EB793E">
        <w:rPr>
          <w:rFonts w:ascii="Times New Roman" w:hAnsi="Times New Roman" w:cs="Times New Roman"/>
          <w:sz w:val="24"/>
          <w:szCs w:val="24"/>
          <w:lang w:val="en-GB"/>
        </w:rPr>
        <w:t>ed</w:t>
      </w:r>
      <w:proofErr w:type="gramEnd"/>
      <w:r w:rsidRPr="00EB793E">
        <w:rPr>
          <w:rFonts w:ascii="Times New Roman" w:hAnsi="Times New Roman" w:cs="Times New Roman"/>
          <w:sz w:val="24"/>
          <w:szCs w:val="24"/>
          <w:lang w:val="en-GB"/>
        </w:rPr>
        <w:t xml:space="preserve"> by some private institutions</w:t>
      </w:r>
      <w:r w:rsidR="00D3798E" w:rsidRPr="00EB793E">
        <w:rPr>
          <w:rFonts w:ascii="Times New Roman" w:hAnsi="Times New Roman" w:cs="Times New Roman"/>
          <w:sz w:val="24"/>
          <w:szCs w:val="24"/>
          <w:lang w:val="en-GB"/>
        </w:rPr>
        <w:t>,</w:t>
      </w:r>
      <w:r w:rsidRPr="00EB793E">
        <w:rPr>
          <w:rFonts w:ascii="Times New Roman" w:hAnsi="Times New Roman" w:cs="Times New Roman"/>
          <w:sz w:val="24"/>
          <w:szCs w:val="24"/>
          <w:lang w:val="en-GB"/>
        </w:rPr>
        <w:t xml:space="preserve"> such as the </w:t>
      </w:r>
      <w:r w:rsidRPr="00EB793E">
        <w:rPr>
          <w:rFonts w:ascii="Times New Roman" w:eastAsia="Brill-Roman" w:hAnsi="Times New Roman" w:cs="Times New Roman"/>
          <w:sz w:val="24"/>
          <w:szCs w:val="24"/>
          <w:lang w:val="en-GB"/>
        </w:rPr>
        <w:t>Internet Corporation for Assigned Names</w:t>
      </w:r>
      <w:r w:rsidR="0040531B" w:rsidRPr="00EB793E">
        <w:rPr>
          <w:rFonts w:ascii="Times New Roman" w:eastAsia="Brill-Roman" w:hAnsi="Times New Roman" w:cs="Times New Roman"/>
          <w:sz w:val="24"/>
          <w:szCs w:val="24"/>
          <w:lang w:val="en-GB"/>
        </w:rPr>
        <w:t xml:space="preserve"> </w:t>
      </w:r>
      <w:r w:rsidRPr="00EB793E">
        <w:rPr>
          <w:rFonts w:ascii="Times New Roman" w:eastAsia="Brill-Roman" w:hAnsi="Times New Roman" w:cs="Times New Roman"/>
          <w:sz w:val="24"/>
          <w:szCs w:val="24"/>
          <w:lang w:val="en-GB"/>
        </w:rPr>
        <w:t xml:space="preserve">and Numbers (ICANN), which </w:t>
      </w:r>
      <w:r w:rsidR="00E25DB8" w:rsidRPr="00EB793E">
        <w:rPr>
          <w:rFonts w:ascii="Times New Roman" w:eastAsia="Brill-Roman" w:hAnsi="Times New Roman" w:cs="Times New Roman"/>
          <w:sz w:val="24"/>
          <w:szCs w:val="24"/>
          <w:lang w:val="en-GB"/>
        </w:rPr>
        <w:t>are not subject</w:t>
      </w:r>
      <w:r w:rsidRPr="00EB793E">
        <w:rPr>
          <w:rFonts w:ascii="Times New Roman" w:eastAsia="Brill-Roman" w:hAnsi="Times New Roman" w:cs="Times New Roman"/>
          <w:sz w:val="24"/>
          <w:szCs w:val="24"/>
          <w:lang w:val="en-GB"/>
        </w:rPr>
        <w:t xml:space="preserve"> to international public obligations but have a fundamental role in the di</w:t>
      </w:r>
      <w:r w:rsidR="0040531B" w:rsidRPr="00EB793E">
        <w:rPr>
          <w:rFonts w:ascii="Times New Roman" w:eastAsia="Brill-Roman" w:hAnsi="Times New Roman" w:cs="Times New Roman"/>
          <w:sz w:val="24"/>
          <w:szCs w:val="24"/>
          <w:lang w:val="en-GB"/>
        </w:rPr>
        <w:t xml:space="preserve">versity of cultural expressions? This </w:t>
      </w:r>
      <w:r w:rsidR="00E25DB8" w:rsidRPr="00EB793E">
        <w:rPr>
          <w:rFonts w:ascii="Times New Roman" w:eastAsia="Brill-Roman" w:hAnsi="Times New Roman" w:cs="Times New Roman"/>
          <w:sz w:val="24"/>
          <w:szCs w:val="24"/>
          <w:lang w:val="en-GB"/>
        </w:rPr>
        <w:t xml:space="preserve">angle </w:t>
      </w:r>
      <w:r w:rsidR="0040531B" w:rsidRPr="00EB793E">
        <w:rPr>
          <w:rFonts w:ascii="Times New Roman" w:eastAsia="Brill-Roman" w:hAnsi="Times New Roman" w:cs="Times New Roman"/>
          <w:sz w:val="24"/>
          <w:szCs w:val="24"/>
          <w:lang w:val="en-GB"/>
        </w:rPr>
        <w:t>is particular</w:t>
      </w:r>
      <w:r w:rsidR="00E25DB8" w:rsidRPr="00EB793E">
        <w:rPr>
          <w:rFonts w:ascii="Times New Roman" w:eastAsia="Brill-Roman" w:hAnsi="Times New Roman" w:cs="Times New Roman"/>
          <w:sz w:val="24"/>
          <w:szCs w:val="24"/>
          <w:lang w:val="en-GB"/>
        </w:rPr>
        <w:t>ly</w:t>
      </w:r>
      <w:r w:rsidR="0040531B" w:rsidRPr="00EB793E">
        <w:rPr>
          <w:rFonts w:ascii="Times New Roman" w:eastAsia="Brill-Roman" w:hAnsi="Times New Roman" w:cs="Times New Roman"/>
          <w:sz w:val="24"/>
          <w:szCs w:val="24"/>
          <w:lang w:val="en-GB"/>
        </w:rPr>
        <w:t xml:space="preserve"> relevant taking into account that </w:t>
      </w:r>
      <w:r w:rsidR="00A2611F" w:rsidRPr="00EB793E">
        <w:rPr>
          <w:rFonts w:ascii="Times New Roman" w:eastAsia="Brill-Roman" w:hAnsi="Times New Roman" w:cs="Times New Roman"/>
          <w:sz w:val="24"/>
          <w:szCs w:val="24"/>
          <w:lang w:val="en-GB"/>
        </w:rPr>
        <w:t>the majority</w:t>
      </w:r>
      <w:r w:rsidR="0040531B" w:rsidRPr="00EB793E">
        <w:rPr>
          <w:rFonts w:ascii="Times New Roman" w:eastAsia="Brill-Roman" w:hAnsi="Times New Roman" w:cs="Times New Roman"/>
          <w:sz w:val="24"/>
          <w:szCs w:val="24"/>
          <w:lang w:val="en-GB"/>
        </w:rPr>
        <w:t xml:space="preserve"> of cultural products </w:t>
      </w:r>
      <w:proofErr w:type="gramStart"/>
      <w:r w:rsidR="0040531B" w:rsidRPr="00EB793E">
        <w:rPr>
          <w:rFonts w:ascii="Times New Roman" w:eastAsia="Brill-Roman" w:hAnsi="Times New Roman" w:cs="Times New Roman"/>
          <w:sz w:val="24"/>
          <w:szCs w:val="24"/>
          <w:lang w:val="en-GB"/>
        </w:rPr>
        <w:t>are transmitted</w:t>
      </w:r>
      <w:proofErr w:type="gramEnd"/>
      <w:r w:rsidR="0040531B" w:rsidRPr="00EB793E">
        <w:rPr>
          <w:rFonts w:ascii="Times New Roman" w:eastAsia="Brill-Roman" w:hAnsi="Times New Roman" w:cs="Times New Roman"/>
          <w:sz w:val="24"/>
          <w:szCs w:val="24"/>
          <w:lang w:val="en-GB"/>
        </w:rPr>
        <w:t xml:space="preserve"> online</w:t>
      </w:r>
      <w:r w:rsidR="00A2611F" w:rsidRPr="00EB793E">
        <w:rPr>
          <w:rFonts w:ascii="Times New Roman" w:eastAsia="Brill-Roman" w:hAnsi="Times New Roman" w:cs="Times New Roman"/>
          <w:sz w:val="24"/>
          <w:szCs w:val="24"/>
          <w:lang w:val="en-GB"/>
        </w:rPr>
        <w:t xml:space="preserve"> nowadays</w:t>
      </w:r>
      <w:r w:rsidR="0040531B" w:rsidRPr="00EB793E">
        <w:rPr>
          <w:rFonts w:ascii="Times New Roman" w:eastAsia="Brill-Roman" w:hAnsi="Times New Roman" w:cs="Times New Roman"/>
          <w:sz w:val="24"/>
          <w:szCs w:val="24"/>
          <w:lang w:val="en-GB"/>
        </w:rPr>
        <w:t>.</w:t>
      </w:r>
    </w:p>
    <w:p w14:paraId="564700C4" w14:textId="788F19ED" w:rsidR="002171DB" w:rsidRPr="002171DB" w:rsidRDefault="002171DB" w:rsidP="002171DB">
      <w:pPr>
        <w:pStyle w:val="Prrafodelista"/>
        <w:numPr>
          <w:ilvl w:val="0"/>
          <w:numId w:val="2"/>
        </w:numPr>
        <w:autoSpaceDE w:val="0"/>
        <w:autoSpaceDN w:val="0"/>
        <w:adjustRightInd w:val="0"/>
        <w:spacing w:after="0" w:line="240" w:lineRule="auto"/>
        <w:jc w:val="both"/>
        <w:rPr>
          <w:rFonts w:ascii="Times New Roman" w:eastAsia="Brill-Roman" w:hAnsi="Times New Roman" w:cs="Times New Roman"/>
          <w:sz w:val="24"/>
          <w:szCs w:val="24"/>
          <w:lang w:val="en-GB"/>
        </w:rPr>
      </w:pPr>
      <w:r w:rsidRPr="002171DB">
        <w:rPr>
          <w:rFonts w:ascii="Times New Roman" w:eastAsia="Brill-Roman" w:hAnsi="Times New Roman" w:cs="Times New Roman"/>
          <w:sz w:val="24"/>
          <w:szCs w:val="24"/>
          <w:lang w:val="en-GB"/>
        </w:rPr>
        <w:t xml:space="preserve">While the EU has always been one of the major actors in regional and global promotion of the Convention, the nature of its engagement has considerably evolved. To what extent the Convention has affected the EU’s international law-making </w:t>
      </w:r>
      <w:proofErr w:type="gramStart"/>
      <w:r w:rsidRPr="002171DB">
        <w:rPr>
          <w:rFonts w:ascii="Times New Roman" w:eastAsia="Brill-Roman" w:hAnsi="Times New Roman" w:cs="Times New Roman"/>
          <w:sz w:val="24"/>
          <w:szCs w:val="24"/>
          <w:lang w:val="en-GB"/>
        </w:rPr>
        <w:t>praxis</w:t>
      </w:r>
      <w:r w:rsidR="006145E4">
        <w:rPr>
          <w:rFonts w:ascii="Times New Roman" w:eastAsia="Brill-Roman" w:hAnsi="Times New Roman" w:cs="Times New Roman"/>
          <w:sz w:val="24"/>
          <w:szCs w:val="24"/>
          <w:lang w:val="en-GB"/>
        </w:rPr>
        <w:t>?</w:t>
      </w:r>
      <w:proofErr w:type="gramEnd"/>
    </w:p>
    <w:p w14:paraId="676F8468" w14:textId="4CEA6350" w:rsidR="00EB793E" w:rsidRDefault="00BD486B" w:rsidP="00EB793E">
      <w:pPr>
        <w:pStyle w:val="Prrafodelista"/>
        <w:numPr>
          <w:ilvl w:val="0"/>
          <w:numId w:val="2"/>
        </w:numPr>
        <w:jc w:val="both"/>
        <w:rPr>
          <w:rFonts w:ascii="Times New Roman" w:eastAsia="Brill-Roman" w:hAnsi="Times New Roman" w:cs="Times New Roman"/>
          <w:sz w:val="24"/>
          <w:szCs w:val="24"/>
          <w:lang w:val="en-GB"/>
        </w:rPr>
      </w:pPr>
      <w:r w:rsidRPr="002171DB">
        <w:rPr>
          <w:rFonts w:ascii="Times New Roman" w:eastAsia="Brill-Roman" w:hAnsi="Times New Roman" w:cs="Times New Roman"/>
          <w:sz w:val="24"/>
          <w:szCs w:val="24"/>
          <w:lang w:val="en-GB"/>
        </w:rPr>
        <w:t xml:space="preserve">Whether and how </w:t>
      </w:r>
      <w:proofErr w:type="gramStart"/>
      <w:r w:rsidRPr="002171DB">
        <w:rPr>
          <w:rFonts w:ascii="Times New Roman" w:eastAsia="Brill-Roman" w:hAnsi="Times New Roman" w:cs="Times New Roman"/>
          <w:sz w:val="24"/>
          <w:szCs w:val="24"/>
          <w:lang w:val="en-GB"/>
        </w:rPr>
        <w:t>is the Convention used</w:t>
      </w:r>
      <w:proofErr w:type="gramEnd"/>
      <w:r w:rsidRPr="002171DB">
        <w:rPr>
          <w:rFonts w:ascii="Times New Roman" w:eastAsia="Brill-Roman" w:hAnsi="Times New Roman" w:cs="Times New Roman"/>
          <w:sz w:val="24"/>
          <w:szCs w:val="24"/>
          <w:lang w:val="en-GB"/>
        </w:rPr>
        <w:t xml:space="preserve"> in </w:t>
      </w:r>
      <w:r w:rsidR="00002660" w:rsidRPr="002171DB">
        <w:rPr>
          <w:rFonts w:ascii="Times New Roman" w:eastAsia="Brill-Roman" w:hAnsi="Times New Roman" w:cs="Times New Roman"/>
          <w:sz w:val="24"/>
          <w:szCs w:val="24"/>
          <w:lang w:val="en-GB"/>
        </w:rPr>
        <w:t xml:space="preserve">making </w:t>
      </w:r>
      <w:r w:rsidRPr="002171DB">
        <w:rPr>
          <w:rFonts w:ascii="Times New Roman" w:eastAsia="Brill-Roman" w:hAnsi="Times New Roman" w:cs="Times New Roman"/>
          <w:sz w:val="24"/>
          <w:szCs w:val="24"/>
          <w:lang w:val="en-GB"/>
        </w:rPr>
        <w:t xml:space="preserve">international economic </w:t>
      </w:r>
      <w:r w:rsidR="00002660" w:rsidRPr="002171DB">
        <w:rPr>
          <w:rFonts w:ascii="Times New Roman" w:eastAsia="Brill-Roman" w:hAnsi="Times New Roman" w:cs="Times New Roman"/>
          <w:sz w:val="24"/>
          <w:szCs w:val="24"/>
          <w:lang w:val="en-GB"/>
        </w:rPr>
        <w:t>agreements</w:t>
      </w:r>
      <w:r w:rsidRPr="002171DB">
        <w:rPr>
          <w:rFonts w:ascii="Times New Roman" w:eastAsia="Brill-Roman" w:hAnsi="Times New Roman" w:cs="Times New Roman"/>
          <w:sz w:val="24"/>
          <w:szCs w:val="24"/>
          <w:lang w:val="en-GB"/>
        </w:rPr>
        <w:t>?</w:t>
      </w:r>
      <w:r w:rsidR="00F7274F" w:rsidRPr="002171DB">
        <w:rPr>
          <w:rFonts w:ascii="Times New Roman" w:eastAsia="Brill-Roman" w:hAnsi="Times New Roman" w:cs="Times New Roman"/>
          <w:sz w:val="24"/>
          <w:szCs w:val="24"/>
          <w:lang w:val="en-GB"/>
        </w:rPr>
        <w:t xml:space="preserve"> </w:t>
      </w:r>
      <w:r w:rsidR="009D718D" w:rsidRPr="002171DB">
        <w:rPr>
          <w:rFonts w:ascii="Times New Roman" w:eastAsia="Brill-Roman" w:hAnsi="Times New Roman" w:cs="Times New Roman"/>
          <w:sz w:val="24"/>
          <w:szCs w:val="24"/>
          <w:lang w:val="en-GB"/>
        </w:rPr>
        <w:t>There is</w:t>
      </w:r>
      <w:r w:rsidR="00F7274F" w:rsidRPr="002171DB">
        <w:rPr>
          <w:rFonts w:ascii="Times New Roman" w:eastAsia="Brill-Roman" w:hAnsi="Times New Roman" w:cs="Times New Roman"/>
          <w:sz w:val="24"/>
          <w:szCs w:val="24"/>
          <w:lang w:val="en-GB"/>
        </w:rPr>
        <w:t xml:space="preserve"> increasing reference to the Convention in different bilateral and regional agreements, includ</w:t>
      </w:r>
      <w:r w:rsidR="009D718D" w:rsidRPr="002171DB">
        <w:rPr>
          <w:rFonts w:ascii="Times New Roman" w:eastAsia="Brill-Roman" w:hAnsi="Times New Roman" w:cs="Times New Roman"/>
          <w:sz w:val="24"/>
          <w:szCs w:val="24"/>
          <w:lang w:val="en-GB"/>
        </w:rPr>
        <w:t>ing</w:t>
      </w:r>
      <w:r w:rsidR="00F7274F" w:rsidRPr="002171DB">
        <w:rPr>
          <w:rFonts w:ascii="Times New Roman" w:eastAsia="Brill-Roman" w:hAnsi="Times New Roman" w:cs="Times New Roman"/>
          <w:sz w:val="24"/>
          <w:szCs w:val="24"/>
          <w:lang w:val="en-GB"/>
        </w:rPr>
        <w:t xml:space="preserve"> those promoted by the </w:t>
      </w:r>
      <w:r w:rsidR="002171DB">
        <w:rPr>
          <w:rFonts w:ascii="Times New Roman" w:eastAsia="Brill-Roman" w:hAnsi="Times New Roman" w:cs="Times New Roman"/>
          <w:sz w:val="24"/>
          <w:szCs w:val="24"/>
          <w:lang w:val="en-GB"/>
        </w:rPr>
        <w:t>EU</w:t>
      </w:r>
      <w:r w:rsidR="00F7274F" w:rsidRPr="002171DB">
        <w:rPr>
          <w:rFonts w:ascii="Times New Roman" w:eastAsia="Brill-Roman" w:hAnsi="Times New Roman" w:cs="Times New Roman"/>
          <w:sz w:val="24"/>
          <w:szCs w:val="24"/>
          <w:lang w:val="en-GB"/>
        </w:rPr>
        <w:t xml:space="preserve">. What do these practices tell us about the (real) implementation of the </w:t>
      </w:r>
      <w:r w:rsidR="009D718D" w:rsidRPr="002171DB">
        <w:rPr>
          <w:rFonts w:ascii="Times New Roman" w:eastAsia="Brill-Roman" w:hAnsi="Times New Roman" w:cs="Times New Roman"/>
          <w:sz w:val="24"/>
          <w:szCs w:val="24"/>
          <w:lang w:val="en-GB"/>
        </w:rPr>
        <w:t xml:space="preserve">Convention’s </w:t>
      </w:r>
      <w:r w:rsidR="00F7274F" w:rsidRPr="002171DB">
        <w:rPr>
          <w:rFonts w:ascii="Times New Roman" w:eastAsia="Brill-Roman" w:hAnsi="Times New Roman" w:cs="Times New Roman"/>
          <w:sz w:val="24"/>
          <w:szCs w:val="24"/>
          <w:lang w:val="en-GB"/>
        </w:rPr>
        <w:t xml:space="preserve">goals? </w:t>
      </w:r>
      <w:r w:rsidR="00002660" w:rsidRPr="002171DB">
        <w:rPr>
          <w:rFonts w:ascii="Times New Roman" w:eastAsia="Brill-Roman" w:hAnsi="Times New Roman" w:cs="Times New Roman"/>
          <w:sz w:val="24"/>
          <w:szCs w:val="24"/>
          <w:lang w:val="en-GB"/>
        </w:rPr>
        <w:t>I</w:t>
      </w:r>
      <w:r w:rsidR="00704F39" w:rsidRPr="002171DB">
        <w:rPr>
          <w:rFonts w:ascii="Times New Roman" w:eastAsia="Brill-Roman" w:hAnsi="Times New Roman" w:cs="Times New Roman"/>
          <w:sz w:val="24"/>
          <w:szCs w:val="24"/>
          <w:lang w:val="en-GB"/>
        </w:rPr>
        <w:t>s the</w:t>
      </w:r>
      <w:r w:rsidR="00002660" w:rsidRPr="002171DB">
        <w:rPr>
          <w:rFonts w:ascii="Times New Roman" w:eastAsia="Brill-Roman" w:hAnsi="Times New Roman" w:cs="Times New Roman"/>
          <w:sz w:val="24"/>
          <w:szCs w:val="24"/>
          <w:lang w:val="en-GB"/>
        </w:rPr>
        <w:t>re any</w:t>
      </w:r>
      <w:r w:rsidR="00704F39" w:rsidRPr="002171DB">
        <w:rPr>
          <w:rFonts w:ascii="Times New Roman" w:eastAsia="Brill-Roman" w:hAnsi="Times New Roman" w:cs="Times New Roman"/>
          <w:sz w:val="24"/>
          <w:szCs w:val="24"/>
          <w:lang w:val="en-GB"/>
        </w:rPr>
        <w:t xml:space="preserve"> role </w:t>
      </w:r>
      <w:r w:rsidR="00002660" w:rsidRPr="002171DB">
        <w:rPr>
          <w:rFonts w:ascii="Times New Roman" w:eastAsia="Brill-Roman" w:hAnsi="Times New Roman" w:cs="Times New Roman"/>
          <w:sz w:val="24"/>
          <w:szCs w:val="24"/>
          <w:lang w:val="en-GB"/>
        </w:rPr>
        <w:t xml:space="preserve">assigned to </w:t>
      </w:r>
      <w:r w:rsidR="00704F39" w:rsidRPr="002171DB">
        <w:rPr>
          <w:rFonts w:ascii="Times New Roman" w:eastAsia="Brill-Roman" w:hAnsi="Times New Roman" w:cs="Times New Roman"/>
          <w:sz w:val="24"/>
          <w:szCs w:val="24"/>
          <w:lang w:val="en-GB"/>
        </w:rPr>
        <w:t>non-state actors</w:t>
      </w:r>
      <w:r w:rsidR="00F7274F" w:rsidRPr="002171DB">
        <w:rPr>
          <w:rFonts w:ascii="Times New Roman" w:eastAsia="Brill-Roman" w:hAnsi="Times New Roman" w:cs="Times New Roman"/>
          <w:sz w:val="24"/>
          <w:szCs w:val="24"/>
          <w:lang w:val="en-GB"/>
        </w:rPr>
        <w:t xml:space="preserve"> in the creation and/or implementation of these agreements</w:t>
      </w:r>
      <w:r w:rsidR="00704F39" w:rsidRPr="002171DB">
        <w:rPr>
          <w:rFonts w:ascii="Times New Roman" w:eastAsia="Brill-Roman" w:hAnsi="Times New Roman" w:cs="Times New Roman"/>
          <w:sz w:val="24"/>
          <w:szCs w:val="24"/>
          <w:lang w:val="en-GB"/>
        </w:rPr>
        <w:t>?</w:t>
      </w:r>
    </w:p>
    <w:p w14:paraId="244DB609" w14:textId="77777777" w:rsidR="00F273DB" w:rsidRDefault="00CB5CF6" w:rsidP="00F273DB">
      <w:pPr>
        <w:pStyle w:val="Prrafodelista"/>
        <w:numPr>
          <w:ilvl w:val="0"/>
          <w:numId w:val="2"/>
        </w:numPr>
        <w:jc w:val="both"/>
        <w:rPr>
          <w:rFonts w:ascii="Times New Roman" w:eastAsia="Brill-Roman" w:hAnsi="Times New Roman" w:cs="Times New Roman"/>
          <w:sz w:val="24"/>
          <w:szCs w:val="24"/>
          <w:lang w:val="en-GB"/>
        </w:rPr>
      </w:pPr>
      <w:r w:rsidRPr="00EB793E">
        <w:rPr>
          <w:rFonts w:ascii="Times New Roman" w:eastAsia="Brill-Roman" w:hAnsi="Times New Roman" w:cs="Times New Roman"/>
          <w:sz w:val="24"/>
          <w:szCs w:val="24"/>
          <w:lang w:val="en-GB"/>
        </w:rPr>
        <w:t xml:space="preserve">What is the real impact of the projects financed by the International Fund of Cultural Diversity measured </w:t>
      </w:r>
      <w:r w:rsidR="00422D8E" w:rsidRPr="00EB793E">
        <w:rPr>
          <w:rFonts w:ascii="Times New Roman" w:eastAsia="Brill-Roman" w:hAnsi="Times New Roman" w:cs="Times New Roman"/>
          <w:sz w:val="24"/>
          <w:szCs w:val="24"/>
          <w:lang w:val="en-GB"/>
        </w:rPr>
        <w:t>against</w:t>
      </w:r>
      <w:r w:rsidRPr="00EB793E">
        <w:rPr>
          <w:rFonts w:ascii="Times New Roman" w:eastAsia="Brill-Roman" w:hAnsi="Times New Roman" w:cs="Times New Roman"/>
          <w:sz w:val="24"/>
          <w:szCs w:val="24"/>
          <w:lang w:val="en-GB"/>
        </w:rPr>
        <w:t xml:space="preserve"> the main objective of the Convention, </w:t>
      </w:r>
      <w:r w:rsidR="00422D8E" w:rsidRPr="00EB793E">
        <w:rPr>
          <w:rFonts w:ascii="Times New Roman" w:eastAsia="Brill-Roman" w:hAnsi="Times New Roman" w:cs="Times New Roman"/>
          <w:sz w:val="24"/>
          <w:szCs w:val="24"/>
          <w:lang w:val="en-GB"/>
        </w:rPr>
        <w:t>namely</w:t>
      </w:r>
      <w:r w:rsidRPr="00EB793E">
        <w:rPr>
          <w:rFonts w:ascii="Times New Roman" w:eastAsia="Brill-Roman" w:hAnsi="Times New Roman" w:cs="Times New Roman"/>
          <w:sz w:val="24"/>
          <w:szCs w:val="24"/>
          <w:lang w:val="en-GB"/>
        </w:rPr>
        <w:t>, to contribute to a more balanced presence of cultural products in the international sphere in terms of cultural diversity?</w:t>
      </w:r>
    </w:p>
    <w:p w14:paraId="1C7E03F7" w14:textId="6E9A4E00" w:rsidR="0027174A" w:rsidRDefault="00C879A7" w:rsidP="00F273DB">
      <w:pPr>
        <w:pStyle w:val="Prrafodelista"/>
        <w:numPr>
          <w:ilvl w:val="0"/>
          <w:numId w:val="2"/>
        </w:numPr>
        <w:jc w:val="both"/>
        <w:rPr>
          <w:rFonts w:ascii="Times New Roman" w:eastAsia="Brill-Roman" w:hAnsi="Times New Roman" w:cs="Times New Roman"/>
          <w:sz w:val="24"/>
          <w:szCs w:val="24"/>
          <w:lang w:val="en-GB"/>
        </w:rPr>
      </w:pPr>
      <w:r w:rsidRPr="00F273DB">
        <w:rPr>
          <w:rFonts w:ascii="Times New Roman" w:eastAsia="Brill-Roman" w:hAnsi="Times New Roman" w:cs="Times New Roman"/>
          <w:sz w:val="24"/>
          <w:szCs w:val="24"/>
          <w:lang w:val="en-GB"/>
        </w:rPr>
        <w:t xml:space="preserve">What are the advantages and disadvantages of linking the Convention with other international instruments or agendas, </w:t>
      </w:r>
      <w:r w:rsidR="009D718D" w:rsidRPr="00F273DB">
        <w:rPr>
          <w:rFonts w:ascii="Times New Roman" w:eastAsia="Brill-Roman" w:hAnsi="Times New Roman" w:cs="Times New Roman"/>
          <w:sz w:val="24"/>
          <w:szCs w:val="24"/>
          <w:lang w:val="en-GB"/>
        </w:rPr>
        <w:t>for</w:t>
      </w:r>
      <w:r w:rsidRPr="00F273DB">
        <w:rPr>
          <w:rFonts w:ascii="Times New Roman" w:eastAsia="Brill-Roman" w:hAnsi="Times New Roman" w:cs="Times New Roman"/>
          <w:sz w:val="24"/>
          <w:szCs w:val="24"/>
          <w:lang w:val="en-GB"/>
        </w:rPr>
        <w:t xml:space="preserve"> instance the 2030 Agenda of Sustainable Development, which would find its basis in </w:t>
      </w:r>
      <w:proofErr w:type="gramStart"/>
      <w:r w:rsidR="009D718D" w:rsidRPr="00F273DB">
        <w:rPr>
          <w:rFonts w:ascii="Times New Roman" w:eastAsia="Brill-Roman" w:hAnsi="Times New Roman" w:cs="Times New Roman"/>
          <w:sz w:val="24"/>
          <w:szCs w:val="24"/>
          <w:lang w:val="en-GB"/>
        </w:rPr>
        <w:t>Art.</w:t>
      </w:r>
      <w:proofErr w:type="gramEnd"/>
      <w:r w:rsidRPr="00F273DB">
        <w:rPr>
          <w:rFonts w:ascii="Times New Roman" w:eastAsia="Brill-Roman" w:hAnsi="Times New Roman" w:cs="Times New Roman"/>
          <w:sz w:val="24"/>
          <w:szCs w:val="24"/>
          <w:lang w:val="en-GB"/>
        </w:rPr>
        <w:t xml:space="preserve"> </w:t>
      </w:r>
      <w:proofErr w:type="gramStart"/>
      <w:r w:rsidRPr="00F273DB">
        <w:rPr>
          <w:rFonts w:ascii="Times New Roman" w:eastAsia="Brill-Roman" w:hAnsi="Times New Roman" w:cs="Times New Roman"/>
          <w:sz w:val="24"/>
          <w:szCs w:val="24"/>
          <w:lang w:val="en-GB"/>
        </w:rPr>
        <w:t>13</w:t>
      </w:r>
      <w:proofErr w:type="gramEnd"/>
      <w:r w:rsidRPr="00F273DB">
        <w:rPr>
          <w:rFonts w:ascii="Times New Roman" w:eastAsia="Brill-Roman" w:hAnsi="Times New Roman" w:cs="Times New Roman"/>
          <w:sz w:val="24"/>
          <w:szCs w:val="24"/>
          <w:lang w:val="en-GB"/>
        </w:rPr>
        <w:t xml:space="preserve"> of the Convention? </w:t>
      </w:r>
    </w:p>
    <w:p w14:paraId="30AF58FA" w14:textId="5EE53364" w:rsidR="004E2D75" w:rsidRPr="00F273DB" w:rsidRDefault="004E2D75" w:rsidP="00F273DB">
      <w:pPr>
        <w:pStyle w:val="Prrafodelista"/>
        <w:numPr>
          <w:ilvl w:val="0"/>
          <w:numId w:val="2"/>
        </w:numPr>
        <w:jc w:val="both"/>
        <w:rPr>
          <w:rFonts w:ascii="Times New Roman" w:eastAsia="Brill-Roman" w:hAnsi="Times New Roman" w:cs="Times New Roman"/>
          <w:sz w:val="24"/>
          <w:szCs w:val="24"/>
          <w:lang w:val="en-GB"/>
        </w:rPr>
      </w:pPr>
      <w:r>
        <w:rPr>
          <w:rFonts w:ascii="Times New Roman" w:eastAsia="Brill-Roman" w:hAnsi="Times New Roman" w:cs="Times New Roman"/>
          <w:sz w:val="24"/>
          <w:szCs w:val="24"/>
          <w:lang w:val="en-GB"/>
        </w:rPr>
        <w:t xml:space="preserve">What </w:t>
      </w:r>
      <w:r w:rsidR="003054D5">
        <w:rPr>
          <w:rFonts w:ascii="Times New Roman" w:eastAsia="Brill-Roman" w:hAnsi="Times New Roman" w:cs="Times New Roman"/>
          <w:sz w:val="24"/>
          <w:szCs w:val="24"/>
          <w:lang w:val="en-GB"/>
        </w:rPr>
        <w:t xml:space="preserve">is the </w:t>
      </w:r>
      <w:r>
        <w:rPr>
          <w:rFonts w:ascii="Times New Roman" w:eastAsia="Brill-Roman" w:hAnsi="Times New Roman" w:cs="Times New Roman"/>
          <w:sz w:val="24"/>
          <w:szCs w:val="24"/>
          <w:lang w:val="en-GB"/>
        </w:rPr>
        <w:t xml:space="preserve">Covid-19 crisis putting in </w:t>
      </w:r>
      <w:r w:rsidR="00DF4FC5">
        <w:rPr>
          <w:rFonts w:ascii="Times New Roman" w:eastAsia="Brill-Roman" w:hAnsi="Times New Roman" w:cs="Times New Roman"/>
          <w:sz w:val="24"/>
          <w:szCs w:val="24"/>
          <w:lang w:val="en-GB"/>
        </w:rPr>
        <w:t>relief</w:t>
      </w:r>
      <w:r>
        <w:rPr>
          <w:rFonts w:ascii="Times New Roman" w:eastAsia="Brill-Roman" w:hAnsi="Times New Roman" w:cs="Times New Roman"/>
          <w:sz w:val="24"/>
          <w:szCs w:val="24"/>
          <w:lang w:val="en-GB"/>
        </w:rPr>
        <w:t xml:space="preserve"> about the need of measures such as those foreseen in the Convention? How </w:t>
      </w:r>
      <w:proofErr w:type="gramStart"/>
      <w:r>
        <w:rPr>
          <w:rFonts w:ascii="Times New Roman" w:eastAsia="Brill-Roman" w:hAnsi="Times New Roman" w:cs="Times New Roman"/>
          <w:sz w:val="24"/>
          <w:szCs w:val="24"/>
          <w:lang w:val="en-GB"/>
        </w:rPr>
        <w:t>can the objectives of the Convention be promoted</w:t>
      </w:r>
      <w:proofErr w:type="gramEnd"/>
      <w:r>
        <w:rPr>
          <w:rFonts w:ascii="Times New Roman" w:eastAsia="Brill-Roman" w:hAnsi="Times New Roman" w:cs="Times New Roman"/>
          <w:sz w:val="24"/>
          <w:szCs w:val="24"/>
          <w:lang w:val="en-GB"/>
        </w:rPr>
        <w:t xml:space="preserve"> in the post-Covid-19 </w:t>
      </w:r>
      <w:r w:rsidR="003054D5">
        <w:rPr>
          <w:rFonts w:ascii="Times New Roman" w:eastAsia="Brill-Roman" w:hAnsi="Times New Roman" w:cs="Times New Roman"/>
          <w:sz w:val="24"/>
          <w:szCs w:val="24"/>
          <w:lang w:val="en-GB"/>
        </w:rPr>
        <w:t xml:space="preserve">global </w:t>
      </w:r>
      <w:r w:rsidR="00DF4FC5">
        <w:rPr>
          <w:rFonts w:ascii="Times New Roman" w:eastAsia="Brill-Roman" w:hAnsi="Times New Roman" w:cs="Times New Roman"/>
          <w:sz w:val="24"/>
          <w:szCs w:val="24"/>
          <w:lang w:val="en-GB"/>
        </w:rPr>
        <w:t>landscape</w:t>
      </w:r>
      <w:r>
        <w:rPr>
          <w:rFonts w:ascii="Times New Roman" w:eastAsia="Brill-Roman" w:hAnsi="Times New Roman" w:cs="Times New Roman"/>
          <w:sz w:val="24"/>
          <w:szCs w:val="24"/>
          <w:lang w:val="en-GB"/>
        </w:rPr>
        <w:t xml:space="preserve">? </w:t>
      </w:r>
    </w:p>
    <w:p w14:paraId="296AD088" w14:textId="77777777" w:rsidR="0040531B" w:rsidRPr="00D3798E" w:rsidRDefault="0040531B" w:rsidP="00D3798E">
      <w:pPr>
        <w:spacing w:after="0" w:line="240" w:lineRule="auto"/>
        <w:jc w:val="both"/>
        <w:rPr>
          <w:rFonts w:ascii="Times New Roman" w:eastAsia="Times New Roman" w:hAnsi="Times New Roman" w:cs="Times New Roman"/>
          <w:b/>
          <w:sz w:val="24"/>
          <w:szCs w:val="24"/>
          <w:lang w:val="en-GB" w:eastAsia="pl-PL"/>
        </w:rPr>
      </w:pPr>
      <w:r w:rsidRPr="00D3798E">
        <w:rPr>
          <w:rFonts w:ascii="Times New Roman" w:eastAsia="Times New Roman" w:hAnsi="Times New Roman" w:cs="Times New Roman"/>
          <w:b/>
          <w:sz w:val="24"/>
          <w:szCs w:val="24"/>
          <w:lang w:val="en-GB" w:eastAsia="pl-PL"/>
        </w:rPr>
        <w:t>Application Process</w:t>
      </w:r>
    </w:p>
    <w:p w14:paraId="01CEB4EC" w14:textId="5C59433D" w:rsidR="0040531B" w:rsidRPr="00D3798E" w:rsidRDefault="0040531B" w:rsidP="00D3798E">
      <w:pPr>
        <w:spacing w:after="0" w:line="240" w:lineRule="auto"/>
        <w:jc w:val="both"/>
        <w:rPr>
          <w:rFonts w:ascii="Times New Roman" w:eastAsia="Times New Roman" w:hAnsi="Times New Roman" w:cs="Times New Roman"/>
          <w:sz w:val="24"/>
          <w:szCs w:val="24"/>
          <w:lang w:val="en-US" w:eastAsia="pl-PL"/>
        </w:rPr>
      </w:pPr>
      <w:r w:rsidRPr="00D3798E">
        <w:rPr>
          <w:rFonts w:ascii="Times New Roman" w:eastAsia="Times New Roman" w:hAnsi="Times New Roman" w:cs="Times New Roman"/>
          <w:sz w:val="24"/>
          <w:szCs w:val="24"/>
          <w:lang w:val="en-US" w:eastAsia="pl-PL"/>
        </w:rPr>
        <w:t xml:space="preserve">Please submit an abstract in .Doc or PDF format (in English) of no more than 500 words by midnight on </w:t>
      </w:r>
      <w:r w:rsidR="004E2D75">
        <w:rPr>
          <w:rFonts w:ascii="Times New Roman" w:eastAsia="Times New Roman" w:hAnsi="Times New Roman" w:cs="Times New Roman"/>
          <w:sz w:val="24"/>
          <w:szCs w:val="24"/>
          <w:lang w:val="en-US" w:eastAsia="pl-PL"/>
        </w:rPr>
        <w:t>30</w:t>
      </w:r>
      <w:r w:rsidR="004E2D75" w:rsidRPr="00D3798E">
        <w:rPr>
          <w:rFonts w:ascii="Times New Roman" w:eastAsia="Times New Roman" w:hAnsi="Times New Roman" w:cs="Times New Roman"/>
          <w:sz w:val="24"/>
          <w:szCs w:val="24"/>
          <w:lang w:val="en-US" w:eastAsia="pl-PL"/>
        </w:rPr>
        <w:t xml:space="preserve"> </w:t>
      </w:r>
      <w:proofErr w:type="gramStart"/>
      <w:r w:rsidR="004E2D75">
        <w:rPr>
          <w:rFonts w:ascii="Times New Roman" w:eastAsia="Times New Roman" w:hAnsi="Times New Roman" w:cs="Times New Roman"/>
          <w:sz w:val="24"/>
          <w:szCs w:val="24"/>
          <w:lang w:val="en-US" w:eastAsia="pl-PL"/>
        </w:rPr>
        <w:t>June</w:t>
      </w:r>
      <w:r w:rsidRPr="00D3798E">
        <w:rPr>
          <w:rFonts w:ascii="Times New Roman" w:eastAsia="Times New Roman" w:hAnsi="Times New Roman" w:cs="Times New Roman"/>
          <w:sz w:val="24"/>
          <w:szCs w:val="24"/>
          <w:lang w:val="en-US" w:eastAsia="pl-PL"/>
        </w:rPr>
        <w:t xml:space="preserve">  2020</w:t>
      </w:r>
      <w:proofErr w:type="gramEnd"/>
      <w:r w:rsidRPr="00D3798E">
        <w:rPr>
          <w:rFonts w:ascii="Times New Roman" w:eastAsia="Times New Roman" w:hAnsi="Times New Roman" w:cs="Times New Roman"/>
          <w:sz w:val="24"/>
          <w:szCs w:val="24"/>
          <w:lang w:val="en-US" w:eastAsia="pl-PL"/>
        </w:rPr>
        <w:t xml:space="preserve"> (Brussels time) to all of the IG </w:t>
      </w:r>
      <w:proofErr w:type="spellStart"/>
      <w:r w:rsidRPr="00D3798E">
        <w:rPr>
          <w:rFonts w:ascii="Times New Roman" w:eastAsia="Times New Roman" w:hAnsi="Times New Roman" w:cs="Times New Roman"/>
          <w:sz w:val="24"/>
          <w:szCs w:val="24"/>
          <w:lang w:val="en-US" w:eastAsia="pl-PL"/>
        </w:rPr>
        <w:t>Convenors</w:t>
      </w:r>
      <w:proofErr w:type="spellEnd"/>
      <w:r w:rsidRPr="00D3798E">
        <w:rPr>
          <w:rFonts w:ascii="Times New Roman" w:eastAsia="Times New Roman" w:hAnsi="Times New Roman" w:cs="Times New Roman"/>
          <w:sz w:val="24"/>
          <w:szCs w:val="24"/>
          <w:lang w:val="en-US" w:eastAsia="pl-PL"/>
        </w:rPr>
        <w:t xml:space="preserve">: </w:t>
      </w:r>
      <w:hyperlink r:id="rId6" w:history="1">
        <w:r w:rsidRPr="00D3798E">
          <w:rPr>
            <w:rFonts w:ascii="Times New Roman" w:eastAsia="Times New Roman" w:hAnsi="Times New Roman" w:cs="Times New Roman"/>
            <w:color w:val="0563C1" w:themeColor="hyperlink"/>
            <w:sz w:val="24"/>
            <w:szCs w:val="24"/>
            <w:u w:val="single"/>
            <w:lang w:val="en-US" w:eastAsia="pl-PL"/>
          </w:rPr>
          <w:t>beatriz.barreiro@urjc.es</w:t>
        </w:r>
      </w:hyperlink>
      <w:r w:rsidRPr="00D3798E">
        <w:rPr>
          <w:rFonts w:ascii="Times New Roman" w:eastAsia="Times New Roman" w:hAnsi="Times New Roman" w:cs="Times New Roman"/>
          <w:sz w:val="24"/>
          <w:szCs w:val="24"/>
          <w:lang w:val="en-US" w:eastAsia="pl-PL"/>
        </w:rPr>
        <w:t xml:space="preserve">; </w:t>
      </w:r>
      <w:hyperlink r:id="rId7" w:history="1">
        <w:r w:rsidRPr="00D3798E">
          <w:rPr>
            <w:rFonts w:ascii="Times New Roman" w:eastAsia="Times New Roman" w:hAnsi="Times New Roman" w:cs="Times New Roman"/>
            <w:color w:val="0563C1" w:themeColor="hyperlink"/>
            <w:sz w:val="24"/>
            <w:szCs w:val="24"/>
            <w:u w:val="single"/>
            <w:lang w:val="en-US" w:eastAsia="pl-PL"/>
          </w:rPr>
          <w:t>l.lixinski@unsw.edu.au</w:t>
        </w:r>
      </w:hyperlink>
      <w:r w:rsidRPr="00D3798E">
        <w:rPr>
          <w:rFonts w:ascii="Times New Roman" w:eastAsia="Times New Roman" w:hAnsi="Times New Roman" w:cs="Times New Roman"/>
          <w:sz w:val="24"/>
          <w:szCs w:val="24"/>
          <w:lang w:val="en-US" w:eastAsia="pl-PL"/>
        </w:rPr>
        <w:t xml:space="preserve">; </w:t>
      </w:r>
      <w:hyperlink r:id="rId8" w:history="1">
        <w:r w:rsidRPr="00D3798E">
          <w:rPr>
            <w:rFonts w:ascii="Times New Roman" w:eastAsia="Times New Roman" w:hAnsi="Times New Roman" w:cs="Times New Roman"/>
            <w:color w:val="0563C1" w:themeColor="hyperlink"/>
            <w:sz w:val="24"/>
            <w:szCs w:val="24"/>
            <w:u w:val="single"/>
            <w:lang w:val="en-US" w:eastAsia="pl-PL"/>
          </w:rPr>
          <w:t>andrzejjak@poczta.fm</w:t>
        </w:r>
      </w:hyperlink>
      <w:r w:rsidRPr="00D3798E">
        <w:rPr>
          <w:rFonts w:ascii="Times New Roman" w:eastAsia="Times New Roman" w:hAnsi="Times New Roman" w:cs="Times New Roman"/>
          <w:sz w:val="24"/>
          <w:szCs w:val="24"/>
          <w:lang w:val="en-US" w:eastAsia="pl-PL"/>
        </w:rPr>
        <w:t>.</w:t>
      </w:r>
    </w:p>
    <w:p w14:paraId="71FF6818" w14:textId="77777777" w:rsidR="0040531B" w:rsidRPr="00D3798E" w:rsidRDefault="0040531B" w:rsidP="00D3798E">
      <w:pPr>
        <w:spacing w:after="0" w:line="240" w:lineRule="auto"/>
        <w:jc w:val="both"/>
        <w:rPr>
          <w:rFonts w:ascii="Times New Roman" w:eastAsia="Times New Roman" w:hAnsi="Times New Roman" w:cs="Times New Roman"/>
          <w:sz w:val="24"/>
          <w:szCs w:val="24"/>
          <w:lang w:val="en-US" w:eastAsia="pl-PL"/>
        </w:rPr>
      </w:pPr>
      <w:r w:rsidRPr="00D3798E">
        <w:rPr>
          <w:rFonts w:ascii="Times New Roman" w:eastAsia="Times New Roman" w:hAnsi="Times New Roman" w:cs="Times New Roman"/>
          <w:sz w:val="24"/>
          <w:szCs w:val="24"/>
          <w:lang w:val="en-US" w:eastAsia="pl-PL"/>
        </w:rPr>
        <w:t xml:space="preserve">The following information </w:t>
      </w:r>
      <w:proofErr w:type="gramStart"/>
      <w:r w:rsidRPr="00D3798E">
        <w:rPr>
          <w:rFonts w:ascii="Times New Roman" w:eastAsia="Times New Roman" w:hAnsi="Times New Roman" w:cs="Times New Roman"/>
          <w:sz w:val="24"/>
          <w:szCs w:val="24"/>
          <w:lang w:val="en-US" w:eastAsia="pl-PL"/>
        </w:rPr>
        <w:t>must be provided</w:t>
      </w:r>
      <w:proofErr w:type="gramEnd"/>
      <w:r w:rsidRPr="00D3798E">
        <w:rPr>
          <w:rFonts w:ascii="Times New Roman" w:eastAsia="Times New Roman" w:hAnsi="Times New Roman" w:cs="Times New Roman"/>
          <w:sz w:val="24"/>
          <w:szCs w:val="24"/>
          <w:lang w:val="en-US" w:eastAsia="pl-PL"/>
        </w:rPr>
        <w:t xml:space="preserve"> with each abstract:</w:t>
      </w:r>
    </w:p>
    <w:p w14:paraId="6E4960EC" w14:textId="77777777" w:rsidR="0040531B" w:rsidRPr="00D3798E" w:rsidRDefault="0040531B" w:rsidP="00D3798E">
      <w:pPr>
        <w:spacing w:after="0" w:line="240" w:lineRule="auto"/>
        <w:jc w:val="both"/>
        <w:rPr>
          <w:rFonts w:ascii="Times New Roman" w:eastAsia="Times New Roman" w:hAnsi="Times New Roman" w:cs="Times New Roman"/>
          <w:sz w:val="24"/>
          <w:szCs w:val="24"/>
          <w:lang w:val="en-US" w:eastAsia="pl-PL"/>
        </w:rPr>
      </w:pPr>
      <w:r w:rsidRPr="00D3798E">
        <w:rPr>
          <w:rFonts w:ascii="Times New Roman" w:eastAsia="Times New Roman" w:hAnsi="Times New Roman" w:cs="Times New Roman"/>
          <w:sz w:val="24"/>
          <w:szCs w:val="24"/>
          <w:lang w:val="en-US" w:eastAsia="pl-PL"/>
        </w:rPr>
        <w:t>•The author’s name and affiliation;</w:t>
      </w:r>
    </w:p>
    <w:p w14:paraId="1018266A" w14:textId="77777777" w:rsidR="0040531B" w:rsidRPr="00D3798E" w:rsidRDefault="0040531B" w:rsidP="00D3798E">
      <w:pPr>
        <w:spacing w:after="0" w:line="240" w:lineRule="auto"/>
        <w:jc w:val="both"/>
        <w:rPr>
          <w:rFonts w:ascii="Times New Roman" w:eastAsia="Times New Roman" w:hAnsi="Times New Roman" w:cs="Times New Roman"/>
          <w:sz w:val="24"/>
          <w:szCs w:val="24"/>
          <w:lang w:val="en-US" w:eastAsia="pl-PL"/>
        </w:rPr>
      </w:pPr>
      <w:r w:rsidRPr="00D3798E">
        <w:rPr>
          <w:rFonts w:ascii="Times New Roman" w:eastAsia="Times New Roman" w:hAnsi="Times New Roman" w:cs="Times New Roman"/>
          <w:sz w:val="24"/>
          <w:szCs w:val="24"/>
          <w:lang w:val="en-US" w:eastAsia="pl-PL"/>
        </w:rPr>
        <w:t>•The author’s brief bio note (up to 200 words), and a short list of relevant publications (up to 5);</w:t>
      </w:r>
    </w:p>
    <w:p w14:paraId="09865A8C" w14:textId="77777777" w:rsidR="0040531B" w:rsidRPr="00D3798E" w:rsidRDefault="0040531B" w:rsidP="00D3798E">
      <w:pPr>
        <w:spacing w:after="0" w:line="240" w:lineRule="auto"/>
        <w:jc w:val="both"/>
        <w:rPr>
          <w:rFonts w:ascii="Times New Roman" w:eastAsia="Times New Roman" w:hAnsi="Times New Roman" w:cs="Times New Roman"/>
          <w:sz w:val="24"/>
          <w:szCs w:val="24"/>
          <w:lang w:val="en-US" w:eastAsia="pl-PL"/>
        </w:rPr>
      </w:pPr>
      <w:r w:rsidRPr="00D3798E">
        <w:rPr>
          <w:rFonts w:ascii="Times New Roman" w:eastAsia="Times New Roman" w:hAnsi="Times New Roman" w:cs="Times New Roman"/>
          <w:sz w:val="24"/>
          <w:szCs w:val="24"/>
          <w:lang w:val="en-US" w:eastAsia="pl-PL"/>
        </w:rPr>
        <w:t xml:space="preserve">•The author’s contact details, including email address and phone number. </w:t>
      </w:r>
    </w:p>
    <w:p w14:paraId="024C5C85" w14:textId="77777777" w:rsidR="0040531B" w:rsidRPr="00D3798E" w:rsidRDefault="0040531B" w:rsidP="00D3798E">
      <w:pPr>
        <w:spacing w:after="0" w:line="240" w:lineRule="auto"/>
        <w:jc w:val="both"/>
        <w:rPr>
          <w:rFonts w:ascii="Times New Roman" w:eastAsia="Times New Roman" w:hAnsi="Times New Roman" w:cs="Times New Roman"/>
          <w:sz w:val="24"/>
          <w:szCs w:val="24"/>
          <w:lang w:val="en-US" w:eastAsia="pl-PL"/>
        </w:rPr>
      </w:pPr>
    </w:p>
    <w:p w14:paraId="4685FB82" w14:textId="77777777" w:rsidR="0040531B" w:rsidRPr="00D3798E" w:rsidRDefault="0040531B" w:rsidP="00D3798E">
      <w:pPr>
        <w:spacing w:after="0" w:line="240" w:lineRule="auto"/>
        <w:jc w:val="both"/>
        <w:rPr>
          <w:rFonts w:ascii="Times New Roman" w:eastAsia="Times New Roman" w:hAnsi="Times New Roman" w:cs="Times New Roman"/>
          <w:sz w:val="24"/>
          <w:szCs w:val="24"/>
          <w:lang w:val="en-US" w:eastAsia="pl-PL"/>
        </w:rPr>
      </w:pPr>
      <w:r w:rsidRPr="00D3798E">
        <w:rPr>
          <w:rFonts w:ascii="Times New Roman" w:eastAsia="Times New Roman" w:hAnsi="Times New Roman" w:cs="Times New Roman"/>
          <w:sz w:val="24"/>
          <w:szCs w:val="24"/>
          <w:lang w:val="en-US" w:eastAsia="pl-PL"/>
        </w:rPr>
        <w:t xml:space="preserve">Only one abstract per author </w:t>
      </w:r>
      <w:proofErr w:type="gramStart"/>
      <w:r w:rsidRPr="00D3798E">
        <w:rPr>
          <w:rFonts w:ascii="Times New Roman" w:eastAsia="Times New Roman" w:hAnsi="Times New Roman" w:cs="Times New Roman"/>
          <w:sz w:val="24"/>
          <w:szCs w:val="24"/>
          <w:lang w:val="en-US" w:eastAsia="pl-PL"/>
        </w:rPr>
        <w:t>will be considered</w:t>
      </w:r>
      <w:proofErr w:type="gramEnd"/>
      <w:r w:rsidRPr="00D3798E">
        <w:rPr>
          <w:rFonts w:ascii="Times New Roman" w:eastAsia="Times New Roman" w:hAnsi="Times New Roman" w:cs="Times New Roman"/>
          <w:sz w:val="24"/>
          <w:szCs w:val="24"/>
          <w:lang w:val="en-US" w:eastAsia="pl-PL"/>
        </w:rPr>
        <w:t>. Multi-authored abstracts are welcome.</w:t>
      </w:r>
    </w:p>
    <w:p w14:paraId="1D0E95FA" w14:textId="677566FB" w:rsidR="0040531B" w:rsidRPr="00D3798E" w:rsidRDefault="0040531B" w:rsidP="00D3798E">
      <w:pPr>
        <w:spacing w:after="0" w:line="240" w:lineRule="auto"/>
        <w:jc w:val="both"/>
        <w:rPr>
          <w:rFonts w:ascii="Times New Roman" w:eastAsia="Times New Roman" w:hAnsi="Times New Roman" w:cs="Times New Roman"/>
          <w:sz w:val="24"/>
          <w:szCs w:val="24"/>
          <w:lang w:val="en-US" w:eastAsia="pl-PL"/>
        </w:rPr>
      </w:pPr>
      <w:r w:rsidRPr="00D3798E">
        <w:rPr>
          <w:rFonts w:ascii="Times New Roman" w:eastAsia="Times New Roman" w:hAnsi="Times New Roman" w:cs="Times New Roman"/>
          <w:sz w:val="24"/>
          <w:szCs w:val="24"/>
          <w:lang w:val="en-US" w:eastAsia="pl-PL"/>
        </w:rPr>
        <w:t xml:space="preserve">Applicants </w:t>
      </w:r>
      <w:proofErr w:type="gramStart"/>
      <w:r w:rsidRPr="00D3798E">
        <w:rPr>
          <w:rFonts w:ascii="Times New Roman" w:eastAsia="Times New Roman" w:hAnsi="Times New Roman" w:cs="Times New Roman"/>
          <w:sz w:val="24"/>
          <w:szCs w:val="24"/>
          <w:lang w:val="en-US" w:eastAsia="pl-PL"/>
        </w:rPr>
        <w:t>will be informed</w:t>
      </w:r>
      <w:proofErr w:type="gramEnd"/>
      <w:r w:rsidRPr="00D3798E">
        <w:rPr>
          <w:rFonts w:ascii="Times New Roman" w:eastAsia="Times New Roman" w:hAnsi="Times New Roman" w:cs="Times New Roman"/>
          <w:sz w:val="24"/>
          <w:szCs w:val="24"/>
          <w:lang w:val="en-US" w:eastAsia="pl-PL"/>
        </w:rPr>
        <w:t xml:space="preserve"> of the selection committee’s decision no later than </w:t>
      </w:r>
      <w:r w:rsidR="004E2D75">
        <w:rPr>
          <w:rFonts w:ascii="Times New Roman" w:eastAsia="Times New Roman" w:hAnsi="Times New Roman" w:cs="Times New Roman"/>
          <w:sz w:val="24"/>
          <w:szCs w:val="24"/>
          <w:lang w:val="en-US" w:eastAsia="pl-PL"/>
        </w:rPr>
        <w:t>10 July</w:t>
      </w:r>
      <w:r w:rsidRPr="00D3798E">
        <w:rPr>
          <w:rFonts w:ascii="Times New Roman" w:eastAsia="Times New Roman" w:hAnsi="Times New Roman" w:cs="Times New Roman"/>
          <w:sz w:val="24"/>
          <w:szCs w:val="24"/>
          <w:lang w:val="en-US" w:eastAsia="pl-PL"/>
        </w:rPr>
        <w:t>.</w:t>
      </w:r>
    </w:p>
    <w:p w14:paraId="539C69F1" w14:textId="77777777" w:rsidR="0040531B" w:rsidRPr="00D3798E" w:rsidRDefault="0040531B" w:rsidP="00D3798E">
      <w:pPr>
        <w:spacing w:after="0" w:line="240" w:lineRule="auto"/>
        <w:jc w:val="both"/>
        <w:rPr>
          <w:rFonts w:ascii="Times New Roman" w:eastAsia="Times New Roman" w:hAnsi="Times New Roman" w:cs="Times New Roman"/>
          <w:sz w:val="24"/>
          <w:szCs w:val="24"/>
          <w:lang w:val="en-US" w:eastAsia="pl-PL"/>
        </w:rPr>
      </w:pPr>
    </w:p>
    <w:p w14:paraId="32991F63" w14:textId="27CC7A51" w:rsidR="0040531B" w:rsidRPr="00D3798E" w:rsidRDefault="0040531B" w:rsidP="00D3798E">
      <w:pPr>
        <w:spacing w:after="0" w:line="240" w:lineRule="auto"/>
        <w:jc w:val="both"/>
        <w:rPr>
          <w:rFonts w:ascii="Times New Roman" w:eastAsia="Times New Roman" w:hAnsi="Times New Roman" w:cs="Times New Roman"/>
          <w:sz w:val="24"/>
          <w:szCs w:val="24"/>
          <w:lang w:val="en-US" w:eastAsia="pl-PL"/>
        </w:rPr>
      </w:pPr>
      <w:r w:rsidRPr="00D3798E">
        <w:rPr>
          <w:rFonts w:ascii="Times New Roman" w:eastAsia="Times New Roman" w:hAnsi="Times New Roman" w:cs="Times New Roman"/>
          <w:sz w:val="24"/>
          <w:szCs w:val="24"/>
          <w:lang w:val="en-US" w:eastAsia="pl-PL"/>
        </w:rPr>
        <w:t xml:space="preserve">Full papers (between 8,000-8,500 words, including footnotes) </w:t>
      </w:r>
      <w:proofErr w:type="gramStart"/>
      <w:r w:rsidRPr="00D3798E">
        <w:rPr>
          <w:rFonts w:ascii="Times New Roman" w:eastAsia="Times New Roman" w:hAnsi="Times New Roman" w:cs="Times New Roman"/>
          <w:sz w:val="24"/>
          <w:szCs w:val="24"/>
          <w:lang w:val="en-US" w:eastAsia="pl-PL"/>
        </w:rPr>
        <w:t>should be submitted</w:t>
      </w:r>
      <w:proofErr w:type="gramEnd"/>
      <w:r w:rsidRPr="00D3798E">
        <w:rPr>
          <w:rFonts w:ascii="Times New Roman" w:eastAsia="Times New Roman" w:hAnsi="Times New Roman" w:cs="Times New Roman"/>
          <w:sz w:val="24"/>
          <w:szCs w:val="24"/>
          <w:lang w:val="en-US" w:eastAsia="pl-PL"/>
        </w:rPr>
        <w:t xml:space="preserve"> by </w:t>
      </w:r>
      <w:r w:rsidR="00D3798E" w:rsidRPr="00D3798E">
        <w:rPr>
          <w:rFonts w:ascii="Times New Roman" w:eastAsia="Times New Roman" w:hAnsi="Times New Roman" w:cs="Times New Roman"/>
          <w:sz w:val="24"/>
          <w:szCs w:val="24"/>
          <w:lang w:val="en-US" w:eastAsia="pl-PL"/>
        </w:rPr>
        <w:t>3</w:t>
      </w:r>
      <w:r w:rsidR="00DF4FC5">
        <w:rPr>
          <w:rFonts w:ascii="Times New Roman" w:eastAsia="Times New Roman" w:hAnsi="Times New Roman" w:cs="Times New Roman"/>
          <w:sz w:val="24"/>
          <w:szCs w:val="24"/>
          <w:lang w:val="en-US" w:eastAsia="pl-PL"/>
        </w:rPr>
        <w:t>0 September</w:t>
      </w:r>
      <w:r w:rsidR="00D3798E" w:rsidRPr="00D3798E">
        <w:rPr>
          <w:rFonts w:ascii="Times New Roman" w:eastAsia="Times New Roman" w:hAnsi="Times New Roman" w:cs="Times New Roman"/>
          <w:sz w:val="24"/>
          <w:szCs w:val="24"/>
          <w:lang w:val="en-US" w:eastAsia="pl-PL"/>
        </w:rPr>
        <w:t xml:space="preserve"> 2020</w:t>
      </w:r>
      <w:r w:rsidRPr="00D3798E">
        <w:rPr>
          <w:rFonts w:ascii="Times New Roman" w:eastAsia="Times New Roman" w:hAnsi="Times New Roman" w:cs="Times New Roman"/>
          <w:sz w:val="24"/>
          <w:szCs w:val="24"/>
          <w:lang w:val="en-US" w:eastAsia="pl-PL"/>
        </w:rPr>
        <w:t xml:space="preserve">. </w:t>
      </w:r>
      <w:r w:rsidR="00DF4FC5">
        <w:rPr>
          <w:rFonts w:ascii="Times New Roman" w:eastAsia="Times New Roman" w:hAnsi="Times New Roman" w:cs="Times New Roman"/>
          <w:sz w:val="24"/>
          <w:szCs w:val="24"/>
          <w:lang w:val="en-US" w:eastAsia="pl-PL"/>
        </w:rPr>
        <w:t>We envisage</w:t>
      </w:r>
      <w:r w:rsidRPr="00D3798E">
        <w:rPr>
          <w:rFonts w:ascii="Times New Roman" w:eastAsia="Times New Roman" w:hAnsi="Times New Roman" w:cs="Times New Roman"/>
          <w:sz w:val="24"/>
          <w:szCs w:val="24"/>
          <w:lang w:val="en-US" w:eastAsia="pl-PL"/>
        </w:rPr>
        <w:t xml:space="preserve"> papers </w:t>
      </w:r>
      <w:r w:rsidR="00DF4FC5">
        <w:rPr>
          <w:rFonts w:ascii="Times New Roman" w:eastAsia="Times New Roman" w:hAnsi="Times New Roman" w:cs="Times New Roman"/>
          <w:sz w:val="24"/>
          <w:szCs w:val="24"/>
          <w:lang w:val="en-US" w:eastAsia="pl-PL"/>
        </w:rPr>
        <w:t>to</w:t>
      </w:r>
      <w:r w:rsidRPr="00D3798E">
        <w:rPr>
          <w:rFonts w:ascii="Times New Roman" w:eastAsia="Times New Roman" w:hAnsi="Times New Roman" w:cs="Times New Roman"/>
          <w:sz w:val="24"/>
          <w:szCs w:val="24"/>
          <w:lang w:val="en-US" w:eastAsia="pl-PL"/>
        </w:rPr>
        <w:t xml:space="preserve"> </w:t>
      </w:r>
      <w:proofErr w:type="gramStart"/>
      <w:r w:rsidRPr="00D3798E">
        <w:rPr>
          <w:rFonts w:ascii="Times New Roman" w:eastAsia="Times New Roman" w:hAnsi="Times New Roman" w:cs="Times New Roman"/>
          <w:sz w:val="24"/>
          <w:szCs w:val="24"/>
          <w:lang w:val="en-US" w:eastAsia="pl-PL"/>
        </w:rPr>
        <w:t>be published</w:t>
      </w:r>
      <w:proofErr w:type="gramEnd"/>
      <w:r w:rsidRPr="00D3798E">
        <w:rPr>
          <w:rFonts w:ascii="Times New Roman" w:eastAsia="Times New Roman" w:hAnsi="Times New Roman" w:cs="Times New Roman"/>
          <w:sz w:val="24"/>
          <w:szCs w:val="24"/>
          <w:lang w:val="en-US" w:eastAsia="pl-PL"/>
        </w:rPr>
        <w:t xml:space="preserve"> in an edited collection or a special edition of a journal</w:t>
      </w:r>
      <w:r w:rsidR="00DF4FC5">
        <w:rPr>
          <w:rFonts w:ascii="Times New Roman" w:eastAsia="Times New Roman" w:hAnsi="Times New Roman" w:cs="Times New Roman"/>
          <w:sz w:val="24"/>
          <w:szCs w:val="24"/>
          <w:lang w:val="en-US" w:eastAsia="pl-PL"/>
        </w:rPr>
        <w:t>, given the topicality of the 2005 Convention’s anniversary</w:t>
      </w:r>
      <w:r w:rsidRPr="00D3798E">
        <w:rPr>
          <w:rFonts w:ascii="Times New Roman" w:eastAsia="Times New Roman" w:hAnsi="Times New Roman" w:cs="Times New Roman"/>
          <w:sz w:val="24"/>
          <w:szCs w:val="24"/>
          <w:lang w:val="en-US" w:eastAsia="pl-PL"/>
        </w:rPr>
        <w:t>.</w:t>
      </w:r>
    </w:p>
    <w:p w14:paraId="779E3703" w14:textId="77777777" w:rsidR="00D3798E" w:rsidRPr="00D3798E" w:rsidRDefault="00D3798E" w:rsidP="00D3798E">
      <w:pPr>
        <w:spacing w:after="0" w:line="240" w:lineRule="auto"/>
        <w:jc w:val="both"/>
        <w:rPr>
          <w:rFonts w:ascii="Times New Roman" w:hAnsi="Times New Roman" w:cs="Times New Roman"/>
          <w:sz w:val="24"/>
          <w:szCs w:val="24"/>
          <w:lang w:val="en-GB"/>
        </w:rPr>
      </w:pPr>
      <w:bookmarkStart w:id="0" w:name="_GoBack"/>
      <w:bookmarkEnd w:id="0"/>
    </w:p>
    <w:sectPr w:rsidR="00D3798E" w:rsidRPr="00D3798E">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AAF9B" w16cex:dateUtc="2020-05-04T05:13:00Z"/>
  <w16cex:commentExtensible w16cex:durableId="225AAFEF" w16cex:dateUtc="2020-05-04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E16CBE" w16cid:durableId="225AAF9B"/>
  <w16cid:commentId w16cid:paraId="336FDF7A" w16cid:durableId="2256A690"/>
  <w16cid:commentId w16cid:paraId="4D692966" w16cid:durableId="225AAF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Roman">
    <w:altName w:val="MS Gothic"/>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B6A20"/>
    <w:multiLevelType w:val="hybridMultilevel"/>
    <w:tmpl w:val="3432D96A"/>
    <w:lvl w:ilvl="0" w:tplc="C216539E">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C955842"/>
    <w:multiLevelType w:val="hybridMultilevel"/>
    <w:tmpl w:val="9F306776"/>
    <w:lvl w:ilvl="0" w:tplc="B42EE4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4A"/>
    <w:rsid w:val="00002660"/>
    <w:rsid w:val="000206F2"/>
    <w:rsid w:val="0002588F"/>
    <w:rsid w:val="0005774F"/>
    <w:rsid w:val="000B32AA"/>
    <w:rsid w:val="000B796B"/>
    <w:rsid w:val="001B3965"/>
    <w:rsid w:val="001D71BE"/>
    <w:rsid w:val="002015A1"/>
    <w:rsid w:val="002171DB"/>
    <w:rsid w:val="00247D2D"/>
    <w:rsid w:val="0026563B"/>
    <w:rsid w:val="0027174A"/>
    <w:rsid w:val="00271E61"/>
    <w:rsid w:val="002F4F22"/>
    <w:rsid w:val="003054D5"/>
    <w:rsid w:val="0030585F"/>
    <w:rsid w:val="0032669F"/>
    <w:rsid w:val="0040531B"/>
    <w:rsid w:val="00422D8E"/>
    <w:rsid w:val="00492634"/>
    <w:rsid w:val="004B1BF5"/>
    <w:rsid w:val="004D53EB"/>
    <w:rsid w:val="004E2D75"/>
    <w:rsid w:val="00502ED2"/>
    <w:rsid w:val="0053173C"/>
    <w:rsid w:val="00577945"/>
    <w:rsid w:val="005963C5"/>
    <w:rsid w:val="005A6FFA"/>
    <w:rsid w:val="005B3AE1"/>
    <w:rsid w:val="005C0EF4"/>
    <w:rsid w:val="005C3BA4"/>
    <w:rsid w:val="005C4487"/>
    <w:rsid w:val="006145E4"/>
    <w:rsid w:val="00652D0D"/>
    <w:rsid w:val="006D6548"/>
    <w:rsid w:val="00704F39"/>
    <w:rsid w:val="00746E92"/>
    <w:rsid w:val="00766AE2"/>
    <w:rsid w:val="0078323A"/>
    <w:rsid w:val="00792797"/>
    <w:rsid w:val="007B3A99"/>
    <w:rsid w:val="007D4D2D"/>
    <w:rsid w:val="00820CF7"/>
    <w:rsid w:val="0085481D"/>
    <w:rsid w:val="008A5404"/>
    <w:rsid w:val="008E6494"/>
    <w:rsid w:val="008F23C9"/>
    <w:rsid w:val="00945062"/>
    <w:rsid w:val="00983799"/>
    <w:rsid w:val="00986ADE"/>
    <w:rsid w:val="009B5FB9"/>
    <w:rsid w:val="009D718D"/>
    <w:rsid w:val="009E423B"/>
    <w:rsid w:val="00A2611F"/>
    <w:rsid w:val="00A965E0"/>
    <w:rsid w:val="00B6285D"/>
    <w:rsid w:val="00BD24AC"/>
    <w:rsid w:val="00BD486B"/>
    <w:rsid w:val="00C07FED"/>
    <w:rsid w:val="00C57EF7"/>
    <w:rsid w:val="00C879A7"/>
    <w:rsid w:val="00C87FCA"/>
    <w:rsid w:val="00CA6CD0"/>
    <w:rsid w:val="00CB5CF6"/>
    <w:rsid w:val="00CC3CB0"/>
    <w:rsid w:val="00CF70C7"/>
    <w:rsid w:val="00D3798E"/>
    <w:rsid w:val="00D528B5"/>
    <w:rsid w:val="00D82ECA"/>
    <w:rsid w:val="00DF4FC5"/>
    <w:rsid w:val="00E25DB8"/>
    <w:rsid w:val="00E551B0"/>
    <w:rsid w:val="00E65AE4"/>
    <w:rsid w:val="00EA3766"/>
    <w:rsid w:val="00EA49E3"/>
    <w:rsid w:val="00EB793E"/>
    <w:rsid w:val="00EC01D9"/>
    <w:rsid w:val="00EC7EA8"/>
    <w:rsid w:val="00F0789F"/>
    <w:rsid w:val="00F273DB"/>
    <w:rsid w:val="00F64650"/>
    <w:rsid w:val="00F7274F"/>
    <w:rsid w:val="00F85EE2"/>
    <w:rsid w:val="00FD6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3078"/>
  <w15:chartTrackingRefBased/>
  <w15:docId w15:val="{DA90A877-CC18-4E80-A5BE-500BE206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tulo3">
    <w:name w:val="heading 3"/>
    <w:basedOn w:val="Normal"/>
    <w:next w:val="Normal"/>
    <w:link w:val="Ttulo3Car"/>
    <w:uiPriority w:val="9"/>
    <w:semiHidden/>
    <w:unhideWhenUsed/>
    <w:qFormat/>
    <w:rsid w:val="008F23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ghlight">
    <w:name w:val="highlight"/>
    <w:basedOn w:val="Fuentedeprrafopredeter"/>
    <w:rsid w:val="00C07FED"/>
  </w:style>
  <w:style w:type="paragraph" w:styleId="Prrafodelista">
    <w:name w:val="List Paragraph"/>
    <w:basedOn w:val="Normal"/>
    <w:uiPriority w:val="34"/>
    <w:qFormat/>
    <w:rsid w:val="00A965E0"/>
    <w:pPr>
      <w:ind w:left="720"/>
      <w:contextualSpacing/>
    </w:pPr>
  </w:style>
  <w:style w:type="character" w:customStyle="1" w:styleId="st">
    <w:name w:val="st"/>
    <w:basedOn w:val="Fuentedeprrafopredeter"/>
    <w:rsid w:val="008F23C9"/>
  </w:style>
  <w:style w:type="character" w:styleId="nfasis">
    <w:name w:val="Emphasis"/>
    <w:basedOn w:val="Fuentedeprrafopredeter"/>
    <w:uiPriority w:val="20"/>
    <w:qFormat/>
    <w:rsid w:val="008F23C9"/>
    <w:rPr>
      <w:i/>
      <w:iCs/>
    </w:rPr>
  </w:style>
  <w:style w:type="character" w:customStyle="1" w:styleId="Ttulo3Car">
    <w:name w:val="Título 3 Car"/>
    <w:basedOn w:val="Fuentedeprrafopredeter"/>
    <w:link w:val="Ttulo3"/>
    <w:uiPriority w:val="9"/>
    <w:semiHidden/>
    <w:rsid w:val="008F23C9"/>
    <w:rPr>
      <w:rFonts w:asciiTheme="majorHAnsi" w:eastAsiaTheme="majorEastAsia" w:hAnsiTheme="majorHAnsi" w:cstheme="majorBidi"/>
      <w:color w:val="1F4D78" w:themeColor="accent1" w:themeShade="7F"/>
      <w:sz w:val="24"/>
      <w:szCs w:val="24"/>
      <w:lang w:val="fr-FR"/>
    </w:rPr>
  </w:style>
  <w:style w:type="character" w:styleId="Hipervnculo">
    <w:name w:val="Hyperlink"/>
    <w:basedOn w:val="Fuentedeprrafopredeter"/>
    <w:uiPriority w:val="99"/>
    <w:semiHidden/>
    <w:unhideWhenUsed/>
    <w:rsid w:val="0030585F"/>
    <w:rPr>
      <w:color w:val="0000FF"/>
      <w:u w:val="single"/>
    </w:rPr>
  </w:style>
  <w:style w:type="paragraph" w:styleId="Textodeglobo">
    <w:name w:val="Balloon Text"/>
    <w:basedOn w:val="Normal"/>
    <w:link w:val="TextodegloboCar"/>
    <w:uiPriority w:val="99"/>
    <w:semiHidden/>
    <w:unhideWhenUsed/>
    <w:rsid w:val="00BD48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86B"/>
    <w:rPr>
      <w:rFonts w:ascii="Segoe UI" w:hAnsi="Segoe UI" w:cs="Segoe UI"/>
      <w:sz w:val="18"/>
      <w:szCs w:val="18"/>
      <w:lang w:val="fr-FR"/>
    </w:rPr>
  </w:style>
  <w:style w:type="character" w:styleId="Refdecomentario">
    <w:name w:val="annotation reference"/>
    <w:basedOn w:val="Fuentedeprrafopredeter"/>
    <w:uiPriority w:val="99"/>
    <w:semiHidden/>
    <w:unhideWhenUsed/>
    <w:rsid w:val="00704F39"/>
    <w:rPr>
      <w:sz w:val="16"/>
      <w:szCs w:val="16"/>
    </w:rPr>
  </w:style>
  <w:style w:type="paragraph" w:styleId="Textocomentario">
    <w:name w:val="annotation text"/>
    <w:basedOn w:val="Normal"/>
    <w:link w:val="TextocomentarioCar"/>
    <w:uiPriority w:val="99"/>
    <w:semiHidden/>
    <w:unhideWhenUsed/>
    <w:rsid w:val="00704F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4F39"/>
    <w:rPr>
      <w:sz w:val="20"/>
      <w:szCs w:val="20"/>
      <w:lang w:val="fr-FR"/>
    </w:rPr>
  </w:style>
  <w:style w:type="paragraph" w:styleId="Asuntodelcomentario">
    <w:name w:val="annotation subject"/>
    <w:basedOn w:val="Textocomentario"/>
    <w:next w:val="Textocomentario"/>
    <w:link w:val="AsuntodelcomentarioCar"/>
    <w:uiPriority w:val="99"/>
    <w:semiHidden/>
    <w:unhideWhenUsed/>
    <w:rsid w:val="00704F39"/>
    <w:rPr>
      <w:b/>
      <w:bCs/>
    </w:rPr>
  </w:style>
  <w:style w:type="character" w:customStyle="1" w:styleId="AsuntodelcomentarioCar">
    <w:name w:val="Asunto del comentario Car"/>
    <w:basedOn w:val="TextocomentarioCar"/>
    <w:link w:val="Asuntodelcomentario"/>
    <w:uiPriority w:val="99"/>
    <w:semiHidden/>
    <w:rsid w:val="00704F39"/>
    <w:rPr>
      <w:b/>
      <w:bCs/>
      <w:sz w:val="20"/>
      <w:szCs w:val="20"/>
      <w:lang w:val="fr-FR"/>
    </w:rPr>
  </w:style>
  <w:style w:type="paragraph" w:styleId="Revisin">
    <w:name w:val="Revision"/>
    <w:hidden/>
    <w:uiPriority w:val="99"/>
    <w:semiHidden/>
    <w:rsid w:val="009E423B"/>
    <w:pPr>
      <w:spacing w:after="0" w:line="240" w:lineRule="auto"/>
    </w:pPr>
    <w:rPr>
      <w:lang w:val="fr-FR"/>
    </w:rPr>
  </w:style>
  <w:style w:type="character" w:customStyle="1" w:styleId="markmv0biyk67">
    <w:name w:val="markmv0biyk67"/>
    <w:basedOn w:val="Fuentedeprrafopredeter"/>
    <w:rsid w:val="00F64650"/>
  </w:style>
  <w:style w:type="character" w:customStyle="1" w:styleId="markmzqq70on7">
    <w:name w:val="markmzqq70on7"/>
    <w:basedOn w:val="Fuentedeprrafopredeter"/>
    <w:rsid w:val="00F64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7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zejjak@poczta.fm" TargetMode="External"/><Relationship Id="rId3" Type="http://schemas.openxmlformats.org/officeDocument/2006/relationships/styles" Target="styles.xml"/><Relationship Id="rId7" Type="http://schemas.openxmlformats.org/officeDocument/2006/relationships/hyperlink" Target="mailto:l.lixinski@unsw.edu.au"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atriz.barreiro@urjc.es" TargetMode="Externa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1B66C-3F89-4B7E-8653-4BBED5B9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1614</Words>
  <Characters>8883</Characters>
  <Application>Microsoft Office Word</Application>
  <DocSecurity>0</DocSecurity>
  <Lines>74</Lines>
  <Paragraphs>20</Paragraphs>
  <ScaleCrop>false</ScaleCrop>
  <HeadingPairs>
    <vt:vector size="6" baseType="variant">
      <vt:variant>
        <vt:lpstr>Título</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Barreiro Carril</dc:creator>
  <cp:keywords/>
  <dc:description/>
  <cp:lastModifiedBy>Beatriz Barreiro Carril</cp:lastModifiedBy>
  <cp:revision>2</cp:revision>
  <dcterms:created xsi:type="dcterms:W3CDTF">2020-05-04T10:00:00Z</dcterms:created>
  <dcterms:modified xsi:type="dcterms:W3CDTF">2020-05-04T10:00:00Z</dcterms:modified>
</cp:coreProperties>
</file>