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13A5" w:rsidRPr="00E62E1A" w:rsidRDefault="001A20F0" w:rsidP="00F51EB7">
      <w:pPr>
        <w:spacing w:after="0"/>
        <w:jc w:val="center"/>
        <w:rPr>
          <w:rFonts w:ascii="Arial" w:hAnsi="Arial" w:cs="Arial"/>
          <w:b/>
          <w:lang w:val="en-US"/>
        </w:rPr>
      </w:pPr>
      <w:r w:rsidRPr="00E62E1A">
        <w:rPr>
          <w:rFonts w:ascii="Arial" w:hAnsi="Arial" w:cs="Arial"/>
          <w:b/>
          <w:lang w:val="en-US"/>
        </w:rPr>
        <w:t>ESIL Interest Group on Peace and Security – Annual Report 2019</w:t>
      </w:r>
    </w:p>
    <w:p w:rsidR="001A20F0" w:rsidRPr="00E62E1A" w:rsidRDefault="001A20F0" w:rsidP="00F51EB7">
      <w:pPr>
        <w:spacing w:after="0"/>
        <w:rPr>
          <w:rFonts w:ascii="Arial" w:hAnsi="Arial" w:cs="Arial"/>
          <w:lang w:val="en-US"/>
        </w:rPr>
      </w:pPr>
    </w:p>
    <w:p w:rsidR="001A20F0" w:rsidRPr="00E62E1A" w:rsidRDefault="001A20F0" w:rsidP="00F51EB7">
      <w:pPr>
        <w:pStyle w:val="Listenabsatz"/>
        <w:numPr>
          <w:ilvl w:val="0"/>
          <w:numId w:val="1"/>
        </w:numPr>
        <w:spacing w:after="0"/>
        <w:rPr>
          <w:rFonts w:ascii="Arial" w:hAnsi="Arial" w:cs="Arial"/>
          <w:b/>
          <w:lang w:val="en-US"/>
        </w:rPr>
      </w:pPr>
      <w:r w:rsidRPr="00E62E1A">
        <w:rPr>
          <w:rFonts w:ascii="Arial" w:hAnsi="Arial" w:cs="Arial"/>
          <w:b/>
          <w:lang w:val="en-US"/>
        </w:rPr>
        <w:t xml:space="preserve">The Conveners: Some </w:t>
      </w:r>
      <w:r w:rsidR="00944BC8" w:rsidRPr="00E62E1A">
        <w:rPr>
          <w:rFonts w:ascii="Arial" w:hAnsi="Arial" w:cs="Arial"/>
          <w:b/>
          <w:lang w:val="en-US"/>
        </w:rPr>
        <w:t>C</w:t>
      </w:r>
      <w:r w:rsidRPr="00E62E1A">
        <w:rPr>
          <w:rFonts w:ascii="Arial" w:hAnsi="Arial" w:cs="Arial"/>
          <w:b/>
          <w:lang w:val="en-US"/>
        </w:rPr>
        <w:t xml:space="preserve">ontinuities, </w:t>
      </w:r>
      <w:r w:rsidR="00944BC8" w:rsidRPr="00E62E1A">
        <w:rPr>
          <w:rFonts w:ascii="Arial" w:hAnsi="Arial" w:cs="Arial"/>
          <w:b/>
          <w:lang w:val="en-US"/>
        </w:rPr>
        <w:t>S</w:t>
      </w:r>
      <w:r w:rsidRPr="00E62E1A">
        <w:rPr>
          <w:rFonts w:ascii="Arial" w:hAnsi="Arial" w:cs="Arial"/>
          <w:b/>
          <w:lang w:val="en-US"/>
        </w:rPr>
        <w:t xml:space="preserve">ome </w:t>
      </w:r>
      <w:r w:rsidR="00944BC8" w:rsidRPr="00E62E1A">
        <w:rPr>
          <w:rFonts w:ascii="Arial" w:hAnsi="Arial" w:cs="Arial"/>
          <w:b/>
          <w:lang w:val="en-US"/>
        </w:rPr>
        <w:t>Excellent</w:t>
      </w:r>
      <w:r w:rsidRPr="00E62E1A">
        <w:rPr>
          <w:rFonts w:ascii="Arial" w:hAnsi="Arial" w:cs="Arial"/>
          <w:b/>
          <w:lang w:val="en-US"/>
        </w:rPr>
        <w:t xml:space="preserve"> </w:t>
      </w:r>
      <w:r w:rsidR="00944BC8" w:rsidRPr="00E62E1A">
        <w:rPr>
          <w:rFonts w:ascii="Arial" w:hAnsi="Arial" w:cs="Arial"/>
          <w:b/>
          <w:lang w:val="en-US"/>
        </w:rPr>
        <w:t>A</w:t>
      </w:r>
      <w:r w:rsidRPr="00E62E1A">
        <w:rPr>
          <w:rFonts w:ascii="Arial" w:hAnsi="Arial" w:cs="Arial"/>
          <w:b/>
          <w:lang w:val="en-US"/>
        </w:rPr>
        <w:t>dditions</w:t>
      </w:r>
    </w:p>
    <w:p w:rsidR="00944BC8" w:rsidRDefault="00944BC8" w:rsidP="00F51EB7">
      <w:pPr>
        <w:spacing w:after="0"/>
        <w:ind w:left="720"/>
        <w:jc w:val="both"/>
        <w:rPr>
          <w:rFonts w:ascii="Arial" w:hAnsi="Arial" w:cs="Arial"/>
          <w:lang w:val="en-US"/>
        </w:rPr>
      </w:pPr>
      <w:r w:rsidRPr="00E62E1A">
        <w:rPr>
          <w:rFonts w:ascii="Arial" w:hAnsi="Arial" w:cs="Arial"/>
          <w:lang w:val="en-US"/>
        </w:rPr>
        <w:t>Besides Nicholas Tsagourias (</w:t>
      </w:r>
      <w:r w:rsidRPr="00E62E1A">
        <w:rPr>
          <w:rFonts w:ascii="Arial" w:hAnsi="Arial" w:cs="Arial"/>
          <w:color w:val="000000"/>
          <w:lang w:val="en-US"/>
        </w:rPr>
        <w:t>Professor of International Law and Director of the Sheffield Centre for International and European Law</w:t>
      </w:r>
      <w:r w:rsidRPr="00E62E1A">
        <w:rPr>
          <w:rFonts w:ascii="Arial" w:hAnsi="Arial" w:cs="Arial"/>
          <w:lang w:val="en-US"/>
        </w:rPr>
        <w:t>) and Paulina Starski (Visiting Professor at the Humboldt University Berlin/</w:t>
      </w:r>
      <w:r w:rsidR="00F51EB7">
        <w:rPr>
          <w:rFonts w:ascii="Arial" w:hAnsi="Arial" w:cs="Arial"/>
          <w:lang w:val="en-US"/>
        </w:rPr>
        <w:t xml:space="preserve">Senior Research Fellow at the </w:t>
      </w:r>
      <w:r w:rsidRPr="00E62E1A">
        <w:rPr>
          <w:rFonts w:ascii="Arial" w:hAnsi="Arial" w:cs="Arial"/>
          <w:lang w:val="en-US"/>
        </w:rPr>
        <w:t>MPI for Comparative Public and International Law) who have already served as conveners for the last years, the Interest Group gained some fresh wind with two excellent additions: Clare Moran Francis and Ilja Pavone.</w:t>
      </w:r>
    </w:p>
    <w:p w:rsidR="00F51EB7" w:rsidRPr="00E62E1A" w:rsidRDefault="00F51EB7" w:rsidP="00F51EB7">
      <w:pPr>
        <w:spacing w:after="0"/>
        <w:ind w:left="720"/>
        <w:jc w:val="both"/>
        <w:rPr>
          <w:rFonts w:ascii="Arial" w:hAnsi="Arial" w:cs="Arial"/>
          <w:lang w:val="en-US"/>
        </w:rPr>
      </w:pPr>
    </w:p>
    <w:p w:rsidR="00944BC8" w:rsidRDefault="00944BC8" w:rsidP="00F51EB7">
      <w:pPr>
        <w:spacing w:after="0"/>
        <w:ind w:left="720"/>
        <w:jc w:val="both"/>
        <w:rPr>
          <w:rFonts w:ascii="Arial" w:hAnsi="Arial" w:cs="Arial"/>
          <w:color w:val="000000"/>
          <w:lang w:val="en-US"/>
        </w:rPr>
      </w:pPr>
      <w:r w:rsidRPr="00E62E1A">
        <w:rPr>
          <w:rFonts w:ascii="Arial" w:hAnsi="Arial" w:cs="Arial"/>
          <w:color w:val="000000"/>
          <w:lang w:val="en-US"/>
        </w:rPr>
        <w:t xml:space="preserve">Clare Frances is lecturer in law at Edinburgh Napier. Her research interests lie in the related of international criminal law, international humanitarian law, and international human rights law, with a focus on the application of legal theory to these areas. Her current work focuses on a theory of authority in international criminal </w:t>
      </w:r>
      <w:proofErr w:type="gramStart"/>
      <w:r w:rsidRPr="00E62E1A">
        <w:rPr>
          <w:rFonts w:ascii="Arial" w:hAnsi="Arial" w:cs="Arial"/>
          <w:color w:val="000000"/>
          <w:lang w:val="en-US"/>
        </w:rPr>
        <w:t>law, and</w:t>
      </w:r>
      <w:proofErr w:type="gramEnd"/>
      <w:r w:rsidRPr="00E62E1A">
        <w:rPr>
          <w:rFonts w:ascii="Arial" w:hAnsi="Arial" w:cs="Arial"/>
          <w:color w:val="000000"/>
          <w:lang w:val="en-US"/>
        </w:rPr>
        <w:t xml:space="preserve"> is due to be published by Cambridge University Press in 2020. She has published widely on the concept of </w:t>
      </w:r>
      <w:proofErr w:type="spellStart"/>
      <w:r w:rsidRPr="00E62E1A">
        <w:rPr>
          <w:rFonts w:ascii="Arial" w:hAnsi="Arial" w:cs="Arial"/>
          <w:color w:val="000000"/>
          <w:lang w:val="en-US"/>
        </w:rPr>
        <w:t>defences</w:t>
      </w:r>
      <w:proofErr w:type="spellEnd"/>
      <w:r w:rsidRPr="00E62E1A">
        <w:rPr>
          <w:rFonts w:ascii="Arial" w:hAnsi="Arial" w:cs="Arial"/>
          <w:color w:val="000000"/>
          <w:lang w:val="en-US"/>
        </w:rPr>
        <w:t xml:space="preserve"> in international criminal law and responsibility for international crimes, particularly in relation to non-state actors.</w:t>
      </w:r>
    </w:p>
    <w:p w:rsidR="00F51EB7" w:rsidRPr="00E62E1A" w:rsidRDefault="00F51EB7" w:rsidP="00F51EB7">
      <w:pPr>
        <w:spacing w:after="0"/>
        <w:ind w:left="720"/>
        <w:jc w:val="both"/>
        <w:rPr>
          <w:rFonts w:ascii="Arial" w:hAnsi="Arial" w:cs="Arial"/>
          <w:color w:val="000000"/>
          <w:lang w:val="en-US"/>
        </w:rPr>
      </w:pPr>
    </w:p>
    <w:p w:rsidR="00944BC8" w:rsidRPr="00E62E1A" w:rsidRDefault="00944BC8" w:rsidP="00F51EB7">
      <w:pPr>
        <w:spacing w:after="0"/>
        <w:ind w:left="720"/>
        <w:jc w:val="both"/>
        <w:rPr>
          <w:rFonts w:ascii="Arial" w:hAnsi="Arial" w:cs="Arial"/>
          <w:lang w:val="en-US"/>
        </w:rPr>
      </w:pPr>
      <w:r w:rsidRPr="00E62E1A">
        <w:rPr>
          <w:rFonts w:ascii="Arial" w:hAnsi="Arial" w:cs="Arial"/>
          <w:color w:val="000000"/>
          <w:lang w:val="en-US"/>
        </w:rPr>
        <w:t xml:space="preserve">Ilja Richard Pavone gained his PhD in International Law and Human Rights at Sapienza University, Rome. He is member of the EU Non-Proliferation and Disarmament Consortium. In the past, he has taught at the universities of Rome (Sapienza), Venice (Venice International University), Macerata and Siena. He has been Visiting Professor abroad at several universities and research institutions (for instance, Queensland University, Bochum University and Max Planck Institute for Comparative Public Law and International Law, Heidelberg). He is author of over fifty publications, essays and articles in International Law and European Union Law, with a </w:t>
      </w:r>
      <w:proofErr w:type="gramStart"/>
      <w:r w:rsidRPr="00E62E1A">
        <w:rPr>
          <w:rFonts w:ascii="Arial" w:hAnsi="Arial" w:cs="Arial"/>
          <w:color w:val="000000"/>
          <w:lang w:val="en-US"/>
        </w:rPr>
        <w:t>particular focus</w:t>
      </w:r>
      <w:proofErr w:type="gramEnd"/>
      <w:r w:rsidRPr="00E62E1A">
        <w:rPr>
          <w:rFonts w:ascii="Arial" w:hAnsi="Arial" w:cs="Arial"/>
          <w:color w:val="000000"/>
          <w:lang w:val="en-US"/>
        </w:rPr>
        <w:t xml:space="preserve"> on Human Rights Protection, Nuclear Disarmament, Bioethics, Animal Law, International Health Law and Environmental Protection.</w:t>
      </w:r>
    </w:p>
    <w:p w:rsidR="00944BC8" w:rsidRPr="00E62E1A" w:rsidRDefault="00944BC8" w:rsidP="00F51EB7">
      <w:pPr>
        <w:pStyle w:val="Listenabsatz"/>
        <w:spacing w:after="0"/>
        <w:rPr>
          <w:rFonts w:ascii="Arial" w:hAnsi="Arial" w:cs="Arial"/>
          <w:b/>
          <w:lang w:val="en-US"/>
        </w:rPr>
      </w:pPr>
    </w:p>
    <w:p w:rsidR="001A20F0" w:rsidRPr="00E62E1A" w:rsidRDefault="001A20F0" w:rsidP="00F51EB7">
      <w:pPr>
        <w:pStyle w:val="Listenabsatz"/>
        <w:numPr>
          <w:ilvl w:val="0"/>
          <w:numId w:val="1"/>
        </w:numPr>
        <w:spacing w:after="0"/>
        <w:rPr>
          <w:rFonts w:ascii="Arial" w:hAnsi="Arial" w:cs="Arial"/>
          <w:lang w:val="en-US"/>
        </w:rPr>
      </w:pPr>
      <w:r w:rsidRPr="00E62E1A">
        <w:rPr>
          <w:rFonts w:ascii="Arial" w:hAnsi="Arial" w:cs="Arial"/>
          <w:b/>
          <w:lang w:val="en-US"/>
        </w:rPr>
        <w:t xml:space="preserve">ESIL Research Forum in Göttingen: IG Peace and Security Side Event – </w:t>
      </w:r>
      <w:r w:rsidR="00E62E1A" w:rsidRPr="00E62E1A">
        <w:rPr>
          <w:rFonts w:ascii="Arial" w:hAnsi="Arial" w:cs="Arial"/>
          <w:b/>
          <w:lang w:val="en-US"/>
        </w:rPr>
        <w:t>“</w:t>
      </w:r>
      <w:r w:rsidRPr="00E62E1A">
        <w:rPr>
          <w:rFonts w:ascii="Arial" w:hAnsi="Arial" w:cs="Arial"/>
          <w:b/>
          <w:lang w:val="en-US"/>
        </w:rPr>
        <w:t>The Rule of Law in Cyberspace</w:t>
      </w:r>
      <w:r w:rsidR="00E62E1A" w:rsidRPr="00E62E1A">
        <w:rPr>
          <w:rFonts w:ascii="Arial" w:hAnsi="Arial" w:cs="Arial"/>
          <w:b/>
          <w:lang w:val="en-US"/>
        </w:rPr>
        <w:t>”</w:t>
      </w:r>
    </w:p>
    <w:p w:rsidR="00944BC8" w:rsidRPr="00E62E1A" w:rsidRDefault="00944BC8" w:rsidP="00F51EB7">
      <w:pPr>
        <w:pStyle w:val="Listenabsatz"/>
        <w:spacing w:after="0"/>
        <w:rPr>
          <w:rFonts w:ascii="Arial" w:hAnsi="Arial" w:cs="Arial"/>
          <w:lang w:val="en-US"/>
        </w:rPr>
      </w:pPr>
    </w:p>
    <w:p w:rsidR="00E62E1A" w:rsidRPr="00F51EB7" w:rsidRDefault="00944BC8" w:rsidP="00F51EB7">
      <w:pPr>
        <w:pStyle w:val="Listenabsatz"/>
        <w:spacing w:after="0"/>
        <w:jc w:val="both"/>
        <w:rPr>
          <w:rFonts w:ascii="Arial" w:hAnsi="Arial" w:cs="Arial"/>
          <w:lang w:val="en-US"/>
        </w:rPr>
      </w:pPr>
      <w:r w:rsidRPr="00E62E1A">
        <w:rPr>
          <w:rFonts w:ascii="Arial" w:hAnsi="Arial" w:cs="Arial"/>
          <w:lang w:val="en-US"/>
        </w:rPr>
        <w:t>The I</w:t>
      </w:r>
      <w:r w:rsidR="00F51EB7">
        <w:rPr>
          <w:rFonts w:ascii="Arial" w:hAnsi="Arial" w:cs="Arial"/>
          <w:lang w:val="en-US"/>
        </w:rPr>
        <w:t>nterest Group</w:t>
      </w:r>
      <w:r w:rsidRPr="00E62E1A">
        <w:rPr>
          <w:rFonts w:ascii="Arial" w:hAnsi="Arial" w:cs="Arial"/>
          <w:lang w:val="en-US"/>
        </w:rPr>
        <w:t xml:space="preserve"> organized a </w:t>
      </w:r>
      <w:r w:rsidR="00F51EB7">
        <w:rPr>
          <w:rFonts w:ascii="Arial" w:hAnsi="Arial" w:cs="Arial"/>
          <w:lang w:val="en-US"/>
        </w:rPr>
        <w:t>w</w:t>
      </w:r>
      <w:r w:rsidRPr="00E62E1A">
        <w:rPr>
          <w:rFonts w:ascii="Arial" w:hAnsi="Arial" w:cs="Arial"/>
          <w:lang w:val="en-US"/>
        </w:rPr>
        <w:t xml:space="preserve">orkshop during the </w:t>
      </w:r>
      <w:r w:rsidRPr="00E62E1A">
        <w:rPr>
          <w:rFonts w:ascii="Arial" w:hAnsi="Arial" w:cs="Arial"/>
          <w:lang w:val="en-US"/>
        </w:rPr>
        <w:t>ESIL Research Forum in Göttingen</w:t>
      </w:r>
      <w:r w:rsidRPr="00E62E1A">
        <w:rPr>
          <w:rFonts w:ascii="Arial" w:hAnsi="Arial" w:cs="Arial"/>
          <w:lang w:val="en-US"/>
        </w:rPr>
        <w:t xml:space="preserve"> on 3 April 2019 on the </w:t>
      </w:r>
      <w:r w:rsidRPr="00F51EB7">
        <w:rPr>
          <w:rFonts w:ascii="Arial" w:hAnsi="Arial" w:cs="Arial"/>
          <w:b/>
          <w:lang w:val="en-US"/>
        </w:rPr>
        <w:t>“Rule of Law in Cyberspace”</w:t>
      </w:r>
      <w:r w:rsidRPr="00E62E1A">
        <w:rPr>
          <w:rFonts w:ascii="Arial" w:hAnsi="Arial" w:cs="Arial"/>
          <w:lang w:val="en-US"/>
        </w:rPr>
        <w:t>.</w:t>
      </w:r>
      <w:r w:rsidR="00E62E1A" w:rsidRPr="00E62E1A">
        <w:rPr>
          <w:rFonts w:ascii="Arial" w:hAnsi="Arial" w:cs="Arial"/>
          <w:lang w:val="en-US"/>
        </w:rPr>
        <w:t xml:space="preserve"> Five early</w:t>
      </w:r>
      <w:r w:rsidR="00F51EB7">
        <w:rPr>
          <w:rFonts w:ascii="Arial" w:hAnsi="Arial" w:cs="Arial"/>
          <w:lang w:val="en-US"/>
        </w:rPr>
        <w:t>-</w:t>
      </w:r>
      <w:r w:rsidR="00E62E1A" w:rsidRPr="00E62E1A">
        <w:rPr>
          <w:rFonts w:ascii="Arial" w:hAnsi="Arial" w:cs="Arial"/>
          <w:lang w:val="en-US"/>
        </w:rPr>
        <w:t xml:space="preserve">career scholars were given the opportunity to present on their research. The workshop covered such diverse topics as </w:t>
      </w:r>
      <w:r w:rsidR="00E62E1A" w:rsidRPr="00F51EB7">
        <w:rPr>
          <w:rFonts w:ascii="Arial" w:hAnsi="Arial" w:cs="Arial"/>
        </w:rPr>
        <w:t>“</w:t>
      </w:r>
      <w:r w:rsidR="00E62E1A" w:rsidRPr="00F51EB7">
        <w:rPr>
          <w:rFonts w:ascii="Arial" w:hAnsi="Arial" w:cs="Arial"/>
        </w:rPr>
        <w:t>Whose law rules in cyberspace? On (extra-)territorial jurisdiction over global data flows</w:t>
      </w:r>
      <w:r w:rsidR="00E62E1A" w:rsidRPr="00F51EB7">
        <w:rPr>
          <w:rFonts w:ascii="Arial" w:hAnsi="Arial" w:cs="Arial"/>
        </w:rPr>
        <w:t>”</w:t>
      </w:r>
      <w:r w:rsidR="00E62E1A" w:rsidRPr="00F51EB7">
        <w:rPr>
          <w:rFonts w:ascii="Arial" w:hAnsi="Arial" w:cs="Arial"/>
        </w:rPr>
        <w:t xml:space="preserve"> </w:t>
      </w:r>
      <w:r w:rsidR="00E62E1A" w:rsidRPr="00F51EB7">
        <w:rPr>
          <w:rFonts w:ascii="Arial" w:hAnsi="Arial" w:cs="Arial"/>
        </w:rPr>
        <w:t>(</w:t>
      </w:r>
      <w:proofErr w:type="spellStart"/>
      <w:r w:rsidR="00E62E1A" w:rsidRPr="00F51EB7">
        <w:rPr>
          <w:rFonts w:ascii="Arial" w:hAnsi="Arial" w:cs="Arial"/>
        </w:rPr>
        <w:t>Przemysław</w:t>
      </w:r>
      <w:proofErr w:type="spellEnd"/>
      <w:r w:rsidR="00E62E1A" w:rsidRPr="00F51EB7">
        <w:rPr>
          <w:rFonts w:ascii="Arial" w:hAnsi="Arial" w:cs="Arial"/>
        </w:rPr>
        <w:t xml:space="preserve"> Roguski, Jagiellonian University in Krakow, Poland</w:t>
      </w:r>
      <w:r w:rsidR="00E62E1A" w:rsidRPr="00F51EB7">
        <w:rPr>
          <w:rFonts w:ascii="Arial" w:hAnsi="Arial" w:cs="Arial"/>
        </w:rPr>
        <w:t>), “</w:t>
      </w:r>
      <w:r w:rsidR="00E62E1A" w:rsidRPr="00F51EB7">
        <w:rPr>
          <w:rFonts w:ascii="Arial" w:hAnsi="Arial" w:cs="Arial"/>
        </w:rPr>
        <w:t>Multinational corporations and the rule of law in cyberspace</w:t>
      </w:r>
      <w:r w:rsidR="00E62E1A" w:rsidRPr="00F51EB7">
        <w:rPr>
          <w:rFonts w:ascii="Arial" w:hAnsi="Arial" w:cs="Arial"/>
        </w:rPr>
        <w:t>” (</w:t>
      </w:r>
      <w:r w:rsidR="00E62E1A" w:rsidRPr="00F51EB7">
        <w:rPr>
          <w:rFonts w:ascii="Arial" w:hAnsi="Arial" w:cs="Arial"/>
        </w:rPr>
        <w:t>Stephan Koloßa Ruhr University Bochum, Germany</w:t>
      </w:r>
      <w:r w:rsidR="00E62E1A" w:rsidRPr="00F51EB7">
        <w:rPr>
          <w:rFonts w:ascii="Arial" w:hAnsi="Arial" w:cs="Arial"/>
        </w:rPr>
        <w:t>), “</w:t>
      </w:r>
      <w:proofErr w:type="spellStart"/>
      <w:r w:rsidR="00E62E1A" w:rsidRPr="00F51EB7">
        <w:rPr>
          <w:rFonts w:ascii="Arial" w:hAnsi="Arial" w:cs="Arial"/>
        </w:rPr>
        <w:t>Cyber attacks</w:t>
      </w:r>
      <w:proofErr w:type="spellEnd"/>
      <w:r w:rsidR="00E62E1A" w:rsidRPr="00F51EB7">
        <w:rPr>
          <w:rFonts w:ascii="Arial" w:hAnsi="Arial" w:cs="Arial"/>
        </w:rPr>
        <w:t>, corporate liability, and the right to privacy: A view from China, by drawing on the Cathay Pacific crisis</w:t>
      </w:r>
      <w:r w:rsidR="00E62E1A" w:rsidRPr="00F51EB7">
        <w:rPr>
          <w:rFonts w:ascii="Arial" w:hAnsi="Arial" w:cs="Arial"/>
        </w:rPr>
        <w:t>” (</w:t>
      </w:r>
      <w:r w:rsidR="00E62E1A" w:rsidRPr="00F51EB7">
        <w:rPr>
          <w:rFonts w:ascii="Arial" w:hAnsi="Arial" w:cs="Arial"/>
        </w:rPr>
        <w:t xml:space="preserve">Riccardo </w:t>
      </w:r>
      <w:proofErr w:type="spellStart"/>
      <w:r w:rsidR="00E62E1A" w:rsidRPr="00F51EB7">
        <w:rPr>
          <w:rFonts w:ascii="Arial" w:hAnsi="Arial" w:cs="Arial"/>
        </w:rPr>
        <w:t>Vecellio</w:t>
      </w:r>
      <w:proofErr w:type="spellEnd"/>
      <w:r w:rsidR="00E62E1A" w:rsidRPr="00F51EB7">
        <w:rPr>
          <w:rFonts w:ascii="Arial" w:hAnsi="Arial" w:cs="Arial"/>
        </w:rPr>
        <w:t xml:space="preserve"> </w:t>
      </w:r>
      <w:proofErr w:type="spellStart"/>
      <w:r w:rsidR="00E62E1A" w:rsidRPr="00F51EB7">
        <w:rPr>
          <w:rFonts w:ascii="Arial" w:hAnsi="Arial" w:cs="Arial"/>
        </w:rPr>
        <w:t>Segate</w:t>
      </w:r>
      <w:proofErr w:type="spellEnd"/>
      <w:r w:rsidR="00E62E1A" w:rsidRPr="00F51EB7">
        <w:rPr>
          <w:rFonts w:ascii="Arial" w:hAnsi="Arial" w:cs="Arial"/>
        </w:rPr>
        <w:t>, PhD Researcher in International Law, Faculty of Law, University of Macau</w:t>
      </w:r>
      <w:r w:rsidR="00E62E1A" w:rsidRPr="00F51EB7">
        <w:rPr>
          <w:rFonts w:ascii="Arial" w:hAnsi="Arial" w:cs="Arial"/>
        </w:rPr>
        <w:t>), “</w:t>
      </w:r>
      <w:r w:rsidR="00E62E1A" w:rsidRPr="00F51EB7">
        <w:rPr>
          <w:rFonts w:ascii="Arial" w:hAnsi="Arial" w:cs="Arial"/>
        </w:rPr>
        <w:t>Cyberspace and Artificial Intelligence: from a- territorial space to a-territorial “beings” and the role of human rights for an adjusted version of rule of law</w:t>
      </w:r>
      <w:r w:rsidR="00E62E1A" w:rsidRPr="00F51EB7">
        <w:rPr>
          <w:rFonts w:ascii="Arial" w:hAnsi="Arial" w:cs="Arial"/>
        </w:rPr>
        <w:t>” (</w:t>
      </w:r>
      <w:r w:rsidR="00E62E1A" w:rsidRPr="00F51EB7">
        <w:rPr>
          <w:rFonts w:ascii="Arial" w:hAnsi="Arial" w:cs="Arial"/>
        </w:rPr>
        <w:t xml:space="preserve">Themis </w:t>
      </w:r>
      <w:proofErr w:type="spellStart"/>
      <w:r w:rsidR="00E62E1A" w:rsidRPr="00F51EB7">
        <w:rPr>
          <w:rFonts w:ascii="Arial" w:hAnsi="Arial" w:cs="Arial"/>
        </w:rPr>
        <w:t>Tzimas</w:t>
      </w:r>
      <w:proofErr w:type="spellEnd"/>
      <w:r w:rsidR="00E62E1A" w:rsidRPr="00F51EB7">
        <w:rPr>
          <w:rFonts w:ascii="Arial" w:hAnsi="Arial" w:cs="Arial"/>
        </w:rPr>
        <w:t>, University of Macedonia, Greece</w:t>
      </w:r>
      <w:r w:rsidR="00E62E1A" w:rsidRPr="00F51EB7">
        <w:rPr>
          <w:rFonts w:ascii="Arial" w:hAnsi="Arial" w:cs="Arial"/>
        </w:rPr>
        <w:t>) and “</w:t>
      </w:r>
      <w:r w:rsidR="00E62E1A" w:rsidRPr="00F51EB7">
        <w:rPr>
          <w:rFonts w:ascii="Arial" w:hAnsi="Arial" w:cs="Arial"/>
        </w:rPr>
        <w:t>‘Hacking Back’ and the Uneasy Place of Necessity within the Rule of Law</w:t>
      </w:r>
      <w:r w:rsidR="00E62E1A" w:rsidRPr="00F51EB7">
        <w:rPr>
          <w:rFonts w:ascii="Arial" w:hAnsi="Arial" w:cs="Arial"/>
        </w:rPr>
        <w:t>”</w:t>
      </w:r>
      <w:r w:rsidR="00F51EB7">
        <w:rPr>
          <w:rFonts w:ascii="Arial" w:hAnsi="Arial" w:cs="Arial"/>
        </w:rPr>
        <w:t xml:space="preserve"> (</w:t>
      </w:r>
      <w:r w:rsidR="00F51EB7">
        <w:rPr>
          <w:rFonts w:ascii="Times New Roman" w:hAnsi="Times New Roman" w:cs="Times New Roman"/>
          <w:color w:val="000000"/>
          <w:sz w:val="24"/>
          <w:szCs w:val="24"/>
        </w:rPr>
        <w:t xml:space="preserve">Henning Lahmann, Senior Researcher Digital Society Institute, Berlin, </w:t>
      </w:r>
      <w:r w:rsidR="00F51EB7">
        <w:rPr>
          <w:rFonts w:ascii="Times New Roman" w:hAnsi="Times New Roman" w:cs="Times New Roman"/>
          <w:sz w:val="24"/>
          <w:szCs w:val="24"/>
        </w:rPr>
        <w:t xml:space="preserve"> Germany</w:t>
      </w:r>
      <w:r w:rsidR="00F51EB7">
        <w:rPr>
          <w:rFonts w:ascii="Times New Roman" w:hAnsi="Times New Roman" w:cs="Times New Roman"/>
          <w:sz w:val="24"/>
          <w:szCs w:val="24"/>
        </w:rPr>
        <w:t>)</w:t>
      </w:r>
      <w:r w:rsidR="00E62E1A" w:rsidRPr="00F51EB7">
        <w:rPr>
          <w:rFonts w:ascii="Arial" w:hAnsi="Arial" w:cs="Arial"/>
        </w:rPr>
        <w:t>. The presenters received comments by Andreas Kulick (Eberhard-</w:t>
      </w:r>
      <w:proofErr w:type="spellStart"/>
      <w:r w:rsidR="00E62E1A" w:rsidRPr="00F51EB7">
        <w:rPr>
          <w:rFonts w:ascii="Arial" w:hAnsi="Arial" w:cs="Arial"/>
        </w:rPr>
        <w:t>Karls</w:t>
      </w:r>
      <w:proofErr w:type="spellEnd"/>
      <w:r w:rsidR="00E62E1A" w:rsidRPr="00F51EB7">
        <w:rPr>
          <w:rFonts w:ascii="Arial" w:hAnsi="Arial" w:cs="Arial"/>
        </w:rPr>
        <w:t xml:space="preserve"> University Tübingen)</w:t>
      </w:r>
      <w:r w:rsidR="00E62E1A" w:rsidRPr="00F51EB7">
        <w:rPr>
          <w:rFonts w:ascii="Arial" w:hAnsi="Arial" w:cs="Arial"/>
        </w:rPr>
        <w:t>, Irene Couzigou (University of Aberdeen)</w:t>
      </w:r>
      <w:r w:rsidR="00E62E1A" w:rsidRPr="00F51EB7">
        <w:rPr>
          <w:rFonts w:ascii="Arial" w:hAnsi="Arial" w:cs="Arial"/>
        </w:rPr>
        <w:t xml:space="preserve"> and</w:t>
      </w:r>
      <w:r w:rsidR="00E62E1A" w:rsidRPr="00F51EB7">
        <w:rPr>
          <w:rFonts w:ascii="Arial" w:hAnsi="Arial" w:cs="Arial"/>
        </w:rPr>
        <w:t xml:space="preserve"> Nicholas Tsagourias</w:t>
      </w:r>
      <w:r w:rsidR="00E62E1A" w:rsidRPr="00F51EB7">
        <w:rPr>
          <w:rFonts w:ascii="Arial" w:hAnsi="Arial" w:cs="Arial"/>
        </w:rPr>
        <w:t xml:space="preserve">. </w:t>
      </w:r>
      <w:r w:rsidR="00E62E1A" w:rsidRPr="00F51EB7">
        <w:rPr>
          <w:rFonts w:ascii="Arial" w:hAnsi="Arial" w:cs="Arial"/>
        </w:rPr>
        <w:lastRenderedPageBreak/>
        <w:t xml:space="preserve">The workshop stimulated a vibrant </w:t>
      </w:r>
      <w:r w:rsidR="00F51EB7">
        <w:rPr>
          <w:rFonts w:ascii="Arial" w:hAnsi="Arial" w:cs="Arial"/>
        </w:rPr>
        <w:t>debate</w:t>
      </w:r>
      <w:r w:rsidR="00E62E1A" w:rsidRPr="00F51EB7">
        <w:rPr>
          <w:rFonts w:ascii="Arial" w:hAnsi="Arial" w:cs="Arial"/>
        </w:rPr>
        <w:t xml:space="preserve">. </w:t>
      </w:r>
      <w:r w:rsidR="00F51EB7">
        <w:rPr>
          <w:rFonts w:ascii="Arial" w:hAnsi="Arial" w:cs="Arial"/>
        </w:rPr>
        <w:t>T</w:t>
      </w:r>
      <w:r w:rsidR="00E62E1A" w:rsidRPr="00F51EB7">
        <w:rPr>
          <w:rFonts w:ascii="Arial" w:hAnsi="Arial" w:cs="Arial"/>
        </w:rPr>
        <w:t xml:space="preserve">he individual </w:t>
      </w:r>
      <w:r w:rsidR="00F51EB7">
        <w:rPr>
          <w:rFonts w:ascii="Arial" w:hAnsi="Arial" w:cs="Arial"/>
        </w:rPr>
        <w:t>contributions as well as a general conceptual article by Nicholas Tsagourias and Paulina Starski are planned to be published in a special issue of the Heidelberg Journal for International Law in spring 2020.</w:t>
      </w:r>
    </w:p>
    <w:p w:rsidR="00944BC8" w:rsidRPr="00E62E1A" w:rsidRDefault="00944BC8" w:rsidP="00F51EB7">
      <w:pPr>
        <w:spacing w:after="0"/>
        <w:rPr>
          <w:rFonts w:ascii="Arial" w:hAnsi="Arial" w:cs="Arial"/>
          <w:b/>
          <w:lang w:val="en-US"/>
        </w:rPr>
      </w:pPr>
    </w:p>
    <w:p w:rsidR="001A20F0" w:rsidRDefault="001A20F0" w:rsidP="00F51EB7">
      <w:pPr>
        <w:pStyle w:val="Listenabsatz"/>
        <w:numPr>
          <w:ilvl w:val="0"/>
          <w:numId w:val="1"/>
        </w:numPr>
        <w:spacing w:after="0"/>
        <w:rPr>
          <w:rFonts w:ascii="Arial" w:hAnsi="Arial" w:cs="Arial"/>
          <w:b/>
          <w:lang w:val="en-US"/>
        </w:rPr>
      </w:pPr>
      <w:r w:rsidRPr="00F51EB7">
        <w:rPr>
          <w:rFonts w:ascii="Arial" w:hAnsi="Arial" w:cs="Arial"/>
          <w:b/>
          <w:lang w:val="en-US"/>
        </w:rPr>
        <w:t>New Website and New Twitter Account</w:t>
      </w:r>
    </w:p>
    <w:p w:rsidR="00F51EB7" w:rsidRPr="00F51EB7" w:rsidRDefault="00F51EB7" w:rsidP="00F51EB7">
      <w:pPr>
        <w:pStyle w:val="Listenabsatz"/>
        <w:spacing w:after="0"/>
        <w:rPr>
          <w:rFonts w:ascii="Arial" w:hAnsi="Arial" w:cs="Arial"/>
          <w:b/>
          <w:lang w:val="en-US"/>
        </w:rPr>
      </w:pPr>
    </w:p>
    <w:p w:rsidR="001A20F0" w:rsidRDefault="00E62E1A" w:rsidP="00F51EB7">
      <w:pPr>
        <w:spacing w:after="0"/>
        <w:rPr>
          <w:rFonts w:ascii="Arial" w:hAnsi="Arial" w:cs="Arial"/>
          <w:lang w:val="en-US"/>
        </w:rPr>
      </w:pPr>
      <w:r w:rsidRPr="00E62E1A">
        <w:rPr>
          <w:rFonts w:ascii="Arial" w:hAnsi="Arial" w:cs="Arial"/>
          <w:lang w:val="en-US"/>
        </w:rPr>
        <w:t>The IG has a new online presence (</w:t>
      </w:r>
      <w:hyperlink r:id="rId5" w:history="1">
        <w:r w:rsidRPr="00E62E1A">
          <w:rPr>
            <w:rStyle w:val="Hyperlink"/>
            <w:rFonts w:ascii="Arial" w:hAnsi="Arial" w:cs="Arial"/>
            <w:lang w:val="en-US"/>
          </w:rPr>
          <w:t>https://igpeaceandsecurity.wixsite.com/esiligps</w:t>
        </w:r>
      </w:hyperlink>
      <w:r w:rsidRPr="00E62E1A">
        <w:rPr>
          <w:rFonts w:ascii="Arial" w:hAnsi="Arial" w:cs="Arial"/>
          <w:lang w:val="en-US"/>
        </w:rPr>
        <w:t xml:space="preserve">). </w:t>
      </w:r>
      <w:r w:rsidR="001A20F0" w:rsidRPr="00E62E1A">
        <w:rPr>
          <w:rFonts w:ascii="Arial" w:hAnsi="Arial" w:cs="Arial"/>
          <w:lang w:val="en-US"/>
        </w:rPr>
        <w:t xml:space="preserve"> </w:t>
      </w:r>
    </w:p>
    <w:p w:rsidR="00F51EB7" w:rsidRPr="00E62E1A" w:rsidRDefault="00F51EB7" w:rsidP="00F51EB7">
      <w:pPr>
        <w:spacing w:after="0"/>
        <w:rPr>
          <w:rFonts w:ascii="Arial" w:hAnsi="Arial" w:cs="Arial"/>
          <w:lang w:val="en-US"/>
        </w:rPr>
      </w:pPr>
    </w:p>
    <w:p w:rsidR="001A20F0" w:rsidRDefault="001A20F0" w:rsidP="00F51EB7">
      <w:pPr>
        <w:spacing w:after="0"/>
        <w:rPr>
          <w:rFonts w:ascii="Arial" w:hAnsi="Arial" w:cs="Arial"/>
          <w:lang w:val="en-US"/>
        </w:rPr>
      </w:pPr>
      <w:r w:rsidRPr="00E62E1A">
        <w:rPr>
          <w:rFonts w:ascii="Arial" w:hAnsi="Arial" w:cs="Arial"/>
          <w:noProof/>
          <w:lang w:val="en-US"/>
        </w:rPr>
        <w:drawing>
          <wp:inline distT="0" distB="0" distL="0" distR="0" wp14:anchorId="40FB1FBA" wp14:editId="7037AB1F">
            <wp:extent cx="4334933" cy="2438400"/>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34933" cy="2438400"/>
                    </a:xfrm>
                    <a:prstGeom prst="rect">
                      <a:avLst/>
                    </a:prstGeom>
                  </pic:spPr>
                </pic:pic>
              </a:graphicData>
            </a:graphic>
          </wp:inline>
        </w:drawing>
      </w:r>
    </w:p>
    <w:p w:rsidR="00F51EB7" w:rsidRPr="00E62E1A" w:rsidRDefault="00F51EB7" w:rsidP="00F51EB7">
      <w:pPr>
        <w:spacing w:after="0"/>
        <w:rPr>
          <w:rFonts w:ascii="Arial" w:hAnsi="Arial" w:cs="Arial"/>
          <w:lang w:val="en-US"/>
        </w:rPr>
      </w:pPr>
    </w:p>
    <w:p w:rsidR="00E62E1A" w:rsidRDefault="00E62E1A" w:rsidP="00F51EB7">
      <w:pPr>
        <w:spacing w:after="0"/>
        <w:rPr>
          <w:rFonts w:ascii="Arial" w:hAnsi="Arial" w:cs="Arial"/>
          <w:lang w:val="en-US"/>
        </w:rPr>
      </w:pPr>
      <w:r w:rsidRPr="00E62E1A">
        <w:rPr>
          <w:rFonts w:ascii="Arial" w:hAnsi="Arial" w:cs="Arial"/>
          <w:lang w:val="en-US"/>
        </w:rPr>
        <w:t xml:space="preserve">It is designed to give group members the opportunity to present their research and hence to stimulate the discourse </w:t>
      </w:r>
      <w:r w:rsidR="00F51EB7">
        <w:rPr>
          <w:rFonts w:ascii="Arial" w:hAnsi="Arial" w:cs="Arial"/>
          <w:lang w:val="en-US"/>
        </w:rPr>
        <w:t>within and outside the Interest Group.</w:t>
      </w:r>
    </w:p>
    <w:p w:rsidR="00F51EB7" w:rsidRPr="00E62E1A" w:rsidRDefault="00F51EB7" w:rsidP="00F51EB7">
      <w:pPr>
        <w:spacing w:after="0"/>
        <w:rPr>
          <w:rFonts w:ascii="Arial" w:hAnsi="Arial" w:cs="Arial"/>
          <w:lang w:val="en-US"/>
        </w:rPr>
      </w:pPr>
    </w:p>
    <w:p w:rsidR="001A20F0" w:rsidRDefault="001A20F0" w:rsidP="00F51EB7">
      <w:pPr>
        <w:spacing w:after="0"/>
        <w:rPr>
          <w:rFonts w:ascii="Arial" w:hAnsi="Arial" w:cs="Arial"/>
          <w:lang w:val="en-US"/>
        </w:rPr>
      </w:pPr>
      <w:r w:rsidRPr="00E62E1A">
        <w:rPr>
          <w:rFonts w:ascii="Arial" w:hAnsi="Arial" w:cs="Arial"/>
          <w:noProof/>
          <w:lang w:val="en-US"/>
        </w:rPr>
        <w:drawing>
          <wp:inline distT="0" distB="0" distL="0" distR="0" wp14:anchorId="6AB95B85" wp14:editId="6CA56F66">
            <wp:extent cx="4334510" cy="2438162"/>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34735" cy="2438289"/>
                    </a:xfrm>
                    <a:prstGeom prst="rect">
                      <a:avLst/>
                    </a:prstGeom>
                  </pic:spPr>
                </pic:pic>
              </a:graphicData>
            </a:graphic>
          </wp:inline>
        </w:drawing>
      </w:r>
    </w:p>
    <w:p w:rsidR="00F51EB7" w:rsidRPr="00E62E1A" w:rsidRDefault="00F51EB7" w:rsidP="00F51EB7">
      <w:pPr>
        <w:spacing w:after="0"/>
        <w:rPr>
          <w:rFonts w:ascii="Arial" w:hAnsi="Arial" w:cs="Arial"/>
          <w:lang w:val="en-US"/>
        </w:rPr>
      </w:pPr>
    </w:p>
    <w:p w:rsidR="001A20F0" w:rsidRPr="00E62E1A" w:rsidRDefault="00E62E1A" w:rsidP="00F51EB7">
      <w:pPr>
        <w:spacing w:after="0"/>
        <w:rPr>
          <w:rFonts w:ascii="Arial" w:hAnsi="Arial" w:cs="Arial"/>
          <w:lang w:val="en-US"/>
        </w:rPr>
      </w:pPr>
      <w:r w:rsidRPr="00E62E1A">
        <w:rPr>
          <w:rFonts w:ascii="Arial" w:hAnsi="Arial" w:cs="Arial"/>
          <w:lang w:val="en-US"/>
        </w:rPr>
        <w:t>It does also serve as a platform to communicate group events.</w:t>
      </w:r>
    </w:p>
    <w:p w:rsidR="001A20F0" w:rsidRDefault="001A20F0" w:rsidP="00F51EB7">
      <w:pPr>
        <w:spacing w:after="0"/>
        <w:rPr>
          <w:rFonts w:ascii="Arial" w:hAnsi="Arial" w:cs="Arial"/>
          <w:lang w:val="en-US"/>
        </w:rPr>
      </w:pPr>
      <w:r w:rsidRPr="00E62E1A">
        <w:rPr>
          <w:rFonts w:ascii="Arial" w:hAnsi="Arial" w:cs="Arial"/>
          <w:noProof/>
          <w:lang w:val="en-US"/>
        </w:rPr>
        <w:drawing>
          <wp:inline distT="0" distB="0" distL="0" distR="0" wp14:anchorId="5A225C64" wp14:editId="05539C61">
            <wp:extent cx="4389120" cy="246888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89120" cy="2468880"/>
                    </a:xfrm>
                    <a:prstGeom prst="rect">
                      <a:avLst/>
                    </a:prstGeom>
                  </pic:spPr>
                </pic:pic>
              </a:graphicData>
            </a:graphic>
          </wp:inline>
        </w:drawing>
      </w:r>
    </w:p>
    <w:p w:rsidR="00F51EB7" w:rsidRPr="00E62E1A" w:rsidRDefault="00F51EB7" w:rsidP="00F51EB7">
      <w:pPr>
        <w:spacing w:after="0"/>
        <w:rPr>
          <w:rFonts w:ascii="Arial" w:hAnsi="Arial" w:cs="Arial"/>
          <w:lang w:val="en-US"/>
        </w:rPr>
      </w:pPr>
    </w:p>
    <w:p w:rsidR="00E62E1A" w:rsidRDefault="00E62E1A" w:rsidP="00F51EB7">
      <w:pPr>
        <w:spacing w:after="0"/>
        <w:rPr>
          <w:rFonts w:ascii="Arial" w:hAnsi="Arial" w:cs="Arial"/>
          <w:lang w:val="en-US"/>
        </w:rPr>
      </w:pPr>
      <w:r w:rsidRPr="00E62E1A">
        <w:rPr>
          <w:rFonts w:ascii="Arial" w:hAnsi="Arial" w:cs="Arial"/>
          <w:lang w:val="en-US"/>
        </w:rPr>
        <w:t>The Interest Group has also set up its o</w:t>
      </w:r>
      <w:r w:rsidR="00F51EB7">
        <w:rPr>
          <w:rFonts w:ascii="Arial" w:hAnsi="Arial" w:cs="Arial"/>
          <w:lang w:val="en-US"/>
        </w:rPr>
        <w:t>w</w:t>
      </w:r>
      <w:r w:rsidRPr="00E62E1A">
        <w:rPr>
          <w:rFonts w:ascii="Arial" w:hAnsi="Arial" w:cs="Arial"/>
          <w:lang w:val="en-US"/>
        </w:rPr>
        <w:t>n Twitter account and will take advantage of it in order to communicate with group members, scholars and the general interested public.</w:t>
      </w:r>
    </w:p>
    <w:p w:rsidR="00F51EB7" w:rsidRPr="00E62E1A" w:rsidRDefault="00F51EB7" w:rsidP="00F51EB7">
      <w:pPr>
        <w:spacing w:after="0"/>
        <w:rPr>
          <w:rFonts w:ascii="Arial" w:hAnsi="Arial" w:cs="Arial"/>
          <w:lang w:val="en-US"/>
        </w:rPr>
      </w:pPr>
    </w:p>
    <w:p w:rsidR="001A20F0" w:rsidRDefault="001A20F0" w:rsidP="00F51EB7">
      <w:pPr>
        <w:spacing w:after="0"/>
        <w:rPr>
          <w:rFonts w:ascii="Arial" w:hAnsi="Arial" w:cs="Arial"/>
          <w:lang w:val="en-US"/>
        </w:rPr>
      </w:pPr>
      <w:r w:rsidRPr="00E62E1A">
        <w:rPr>
          <w:rFonts w:ascii="Arial" w:hAnsi="Arial" w:cs="Arial"/>
          <w:noProof/>
          <w:lang w:val="en-US"/>
        </w:rPr>
        <w:drawing>
          <wp:inline distT="0" distB="0" distL="0" distR="0" wp14:anchorId="58498A16" wp14:editId="78BE6829">
            <wp:extent cx="4861560" cy="2734628"/>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61560" cy="2734628"/>
                    </a:xfrm>
                    <a:prstGeom prst="rect">
                      <a:avLst/>
                    </a:prstGeom>
                  </pic:spPr>
                </pic:pic>
              </a:graphicData>
            </a:graphic>
          </wp:inline>
        </w:drawing>
      </w:r>
    </w:p>
    <w:p w:rsidR="00F51EB7" w:rsidRPr="00E62E1A" w:rsidRDefault="00F51EB7" w:rsidP="00F51EB7">
      <w:pPr>
        <w:spacing w:after="0"/>
        <w:rPr>
          <w:rFonts w:ascii="Arial" w:hAnsi="Arial" w:cs="Arial"/>
          <w:lang w:val="en-US"/>
        </w:rPr>
      </w:pPr>
      <w:bookmarkStart w:id="0" w:name="_GoBack"/>
      <w:bookmarkEnd w:id="0"/>
    </w:p>
    <w:p w:rsidR="001A20F0" w:rsidRDefault="001A20F0" w:rsidP="00F51EB7">
      <w:pPr>
        <w:pStyle w:val="Listenabsatz"/>
        <w:numPr>
          <w:ilvl w:val="0"/>
          <w:numId w:val="1"/>
        </w:numPr>
        <w:spacing w:after="0"/>
        <w:rPr>
          <w:rFonts w:ascii="Arial" w:hAnsi="Arial" w:cs="Arial"/>
          <w:b/>
          <w:lang w:val="en-US"/>
        </w:rPr>
      </w:pPr>
      <w:r w:rsidRPr="00E62E1A">
        <w:rPr>
          <w:rFonts w:ascii="Arial" w:hAnsi="Arial" w:cs="Arial"/>
          <w:b/>
          <w:lang w:val="en-US"/>
        </w:rPr>
        <w:t>Outlook: ESIL Research Forum in Catania</w:t>
      </w:r>
    </w:p>
    <w:p w:rsidR="00F51EB7" w:rsidRPr="00E62E1A" w:rsidRDefault="00F51EB7" w:rsidP="00F51EB7">
      <w:pPr>
        <w:pStyle w:val="Listenabsatz"/>
        <w:spacing w:after="0"/>
        <w:rPr>
          <w:rFonts w:ascii="Arial" w:hAnsi="Arial" w:cs="Arial"/>
          <w:b/>
          <w:lang w:val="en-US"/>
        </w:rPr>
      </w:pPr>
    </w:p>
    <w:p w:rsidR="00E62E1A" w:rsidRPr="00E62E1A" w:rsidRDefault="00E62E1A" w:rsidP="00F51EB7">
      <w:pPr>
        <w:spacing w:after="0"/>
        <w:ind w:left="360"/>
        <w:rPr>
          <w:rFonts w:ascii="Arial" w:hAnsi="Arial" w:cs="Arial"/>
          <w:lang w:val="en-US"/>
        </w:rPr>
      </w:pPr>
      <w:r w:rsidRPr="00E62E1A">
        <w:rPr>
          <w:rFonts w:ascii="Arial" w:hAnsi="Arial" w:cs="Arial"/>
          <w:lang w:val="en-US"/>
        </w:rPr>
        <w:t>Currently the Interest Group is preparing a Call for Papers for the ESIL Research Forum in Catania. It will be online soon.</w:t>
      </w:r>
    </w:p>
    <w:sectPr w:rsidR="00E62E1A" w:rsidRPr="00E62E1A" w:rsidSect="00B87F1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9730FB"/>
    <w:multiLevelType w:val="hybridMultilevel"/>
    <w:tmpl w:val="92D2EC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0F0"/>
    <w:rsid w:val="00067882"/>
    <w:rsid w:val="000C67A9"/>
    <w:rsid w:val="00165555"/>
    <w:rsid w:val="001772BE"/>
    <w:rsid w:val="00187A2E"/>
    <w:rsid w:val="001A20F0"/>
    <w:rsid w:val="00337486"/>
    <w:rsid w:val="00527C4E"/>
    <w:rsid w:val="005713A5"/>
    <w:rsid w:val="005C01AE"/>
    <w:rsid w:val="005E03A4"/>
    <w:rsid w:val="006C42AC"/>
    <w:rsid w:val="006D26B9"/>
    <w:rsid w:val="006F0E14"/>
    <w:rsid w:val="007C4369"/>
    <w:rsid w:val="00944BC8"/>
    <w:rsid w:val="00AC3C9F"/>
    <w:rsid w:val="00AE40EC"/>
    <w:rsid w:val="00B46A4F"/>
    <w:rsid w:val="00B87F15"/>
    <w:rsid w:val="00C519C8"/>
    <w:rsid w:val="00D6798B"/>
    <w:rsid w:val="00DA2676"/>
    <w:rsid w:val="00E62E1A"/>
    <w:rsid w:val="00E8412A"/>
    <w:rsid w:val="00F47FF7"/>
    <w:rsid w:val="00F51EB7"/>
    <w:rsid w:val="00F900C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8BA7B"/>
  <w15:chartTrackingRefBased/>
  <w15:docId w15:val="{7C292779-EBCA-4CFB-B425-9E6F6ACA4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A20F0"/>
    <w:pPr>
      <w:ind w:left="720"/>
      <w:contextualSpacing/>
    </w:pPr>
  </w:style>
  <w:style w:type="paragraph" w:styleId="Sprechblasentext">
    <w:name w:val="Balloon Text"/>
    <w:basedOn w:val="Standard"/>
    <w:link w:val="SprechblasentextZchn"/>
    <w:uiPriority w:val="99"/>
    <w:semiHidden/>
    <w:unhideWhenUsed/>
    <w:rsid w:val="001A20F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A20F0"/>
    <w:rPr>
      <w:rFonts w:ascii="Segoe UI" w:hAnsi="Segoe UI" w:cs="Segoe UI"/>
      <w:sz w:val="18"/>
      <w:szCs w:val="18"/>
    </w:rPr>
  </w:style>
  <w:style w:type="character" w:styleId="Hyperlink">
    <w:name w:val="Hyperlink"/>
    <w:basedOn w:val="Absatz-Standardschriftart"/>
    <w:uiPriority w:val="99"/>
    <w:unhideWhenUsed/>
    <w:rsid w:val="001A20F0"/>
    <w:rPr>
      <w:color w:val="0000FF"/>
      <w:u w:val="single"/>
    </w:rPr>
  </w:style>
  <w:style w:type="character" w:styleId="NichtaufgelsteErwhnung">
    <w:name w:val="Unresolved Mention"/>
    <w:basedOn w:val="Absatz-Standardschriftart"/>
    <w:uiPriority w:val="99"/>
    <w:semiHidden/>
    <w:unhideWhenUsed/>
    <w:rsid w:val="00E62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igpeaceandsecurity.wixsite.com/esiligps"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Pages>
  <Words>650</Words>
  <Characters>3711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dc:creator>
  <cp:keywords/>
  <dc:description/>
  <cp:lastModifiedBy>Paulina</cp:lastModifiedBy>
  <cp:revision>2</cp:revision>
  <dcterms:created xsi:type="dcterms:W3CDTF">2019-10-09T19:51:00Z</dcterms:created>
  <dcterms:modified xsi:type="dcterms:W3CDTF">2019-10-10T14:24:00Z</dcterms:modified>
</cp:coreProperties>
</file>